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w w:val="120"/>
          <w:sz w:val="52"/>
          <w:szCs w:val="52"/>
        </w:rPr>
      </w:pPr>
      <w:r>
        <w:rPr>
          <w:rFonts w:hint="eastAsia" w:ascii="方正小标宋简体" w:hAnsi="宋体" w:eastAsia="方正小标宋简体"/>
          <w:color w:val="000000"/>
          <w:w w:val="120"/>
          <w:sz w:val="52"/>
          <w:szCs w:val="52"/>
        </w:rPr>
        <w:t>随州市民政局</w:t>
      </w:r>
    </w:p>
    <w:p>
      <w:pPr>
        <w:jc w:val="center"/>
        <w:rPr>
          <w:rFonts w:ascii="方正小标宋简体" w:hAnsi="宋体" w:eastAsia="方正小标宋简体"/>
          <w:color w:val="000000"/>
          <w:w w:val="120"/>
          <w:sz w:val="52"/>
          <w:szCs w:val="52"/>
        </w:rPr>
      </w:pPr>
      <w:r>
        <w:rPr>
          <w:rFonts w:hint="eastAsia" w:ascii="方正小标宋简体" w:hAnsi="宋体" w:eastAsia="方正小标宋简体"/>
          <w:color w:val="000000"/>
          <w:w w:val="120"/>
          <w:sz w:val="52"/>
          <w:szCs w:val="52"/>
        </w:rPr>
        <w:t>留守儿童、困境儿童“快乐成长”服务示范项目</w:t>
      </w:r>
    </w:p>
    <w:p>
      <w:pPr>
        <w:jc w:val="center"/>
        <w:rPr>
          <w:rFonts w:ascii="宋体"/>
          <w:color w:val="000000"/>
          <w:sz w:val="44"/>
        </w:rPr>
      </w:pPr>
    </w:p>
    <w:p>
      <w:pPr>
        <w:jc w:val="center"/>
        <w:rPr>
          <w:rFonts w:ascii="宋体"/>
          <w:color w:val="000000"/>
          <w:sz w:val="44"/>
        </w:rPr>
      </w:pPr>
    </w:p>
    <w:p>
      <w:pPr>
        <w:jc w:val="center"/>
        <w:rPr>
          <w:rFonts w:ascii="宋体"/>
          <w:color w:val="000000"/>
          <w:sz w:val="44"/>
        </w:rPr>
      </w:pPr>
    </w:p>
    <w:p>
      <w:pPr>
        <w:jc w:val="center"/>
        <w:rPr>
          <w:rFonts w:ascii="宋体"/>
          <w:color w:val="000000"/>
          <w:sz w:val="44"/>
        </w:rPr>
      </w:pPr>
    </w:p>
    <w:p>
      <w:pPr>
        <w:jc w:val="center"/>
        <w:rPr>
          <w:rFonts w:ascii="宋体"/>
          <w:color w:val="000000"/>
          <w:sz w:val="44"/>
        </w:rPr>
      </w:pPr>
    </w:p>
    <w:p>
      <w:pPr>
        <w:jc w:val="center"/>
        <w:rPr>
          <w:rFonts w:ascii="方正小标宋_GBK" w:eastAsia="方正小标宋_GBK"/>
          <w:b/>
          <w:color w:val="000000"/>
          <w:w w:val="66"/>
          <w:sz w:val="120"/>
          <w:szCs w:val="120"/>
        </w:rPr>
      </w:pPr>
      <w:r>
        <w:rPr>
          <w:rFonts w:hint="eastAsia" w:ascii="方正小标宋_GBK" w:hAnsi="宋体" w:eastAsia="方正小标宋_GBK"/>
          <w:b/>
          <w:bCs/>
          <w:color w:val="000000"/>
          <w:w w:val="66"/>
          <w:sz w:val="120"/>
          <w:szCs w:val="120"/>
        </w:rPr>
        <w:t>竞争性磋商文件</w:t>
      </w:r>
    </w:p>
    <w:p>
      <w:pPr>
        <w:jc w:val="center"/>
        <w:rPr>
          <w:rFonts w:ascii="宋体"/>
          <w:color w:val="000000"/>
          <w:sz w:val="44"/>
        </w:rPr>
      </w:pPr>
    </w:p>
    <w:p>
      <w:pPr>
        <w:jc w:val="center"/>
        <w:rPr>
          <w:rFonts w:ascii="宋体"/>
          <w:color w:val="000000"/>
          <w:sz w:val="44"/>
        </w:rPr>
      </w:pPr>
    </w:p>
    <w:p>
      <w:pPr>
        <w:jc w:val="center"/>
        <w:rPr>
          <w:rFonts w:ascii="宋体"/>
          <w:color w:val="000000"/>
          <w:sz w:val="44"/>
        </w:rPr>
      </w:pPr>
    </w:p>
    <w:p>
      <w:pPr>
        <w:jc w:val="center"/>
        <w:rPr>
          <w:rFonts w:ascii="宋体"/>
          <w:color w:val="000000"/>
          <w:sz w:val="44"/>
        </w:rPr>
      </w:pPr>
    </w:p>
    <w:p>
      <w:pPr>
        <w:tabs>
          <w:tab w:val="left" w:pos="2625"/>
        </w:tabs>
        <w:spacing w:line="520" w:lineRule="exact"/>
        <w:jc w:val="center"/>
        <w:rPr>
          <w:rFonts w:ascii="宋体"/>
          <w:color w:val="000000"/>
          <w:sz w:val="36"/>
        </w:rPr>
      </w:pPr>
    </w:p>
    <w:p>
      <w:pPr>
        <w:spacing w:line="520" w:lineRule="exact"/>
        <w:jc w:val="center"/>
        <w:rPr>
          <w:rFonts w:ascii="楷体_GB2312" w:eastAsia="楷体_GB2312"/>
          <w:bCs/>
          <w:color w:val="000000"/>
          <w:sz w:val="36"/>
          <w:szCs w:val="36"/>
        </w:rPr>
      </w:pPr>
      <w:r>
        <w:rPr>
          <w:rFonts w:hint="eastAsia" w:ascii="楷体_GB2312" w:hAnsi="宋体" w:eastAsia="楷体_GB2312"/>
          <w:bCs/>
          <w:color w:val="000000"/>
          <w:sz w:val="36"/>
          <w:szCs w:val="36"/>
        </w:rPr>
        <w:t>随州市民政局</w:t>
      </w:r>
    </w:p>
    <w:p>
      <w:pPr>
        <w:spacing w:line="520" w:lineRule="exact"/>
        <w:jc w:val="center"/>
        <w:rPr>
          <w:rFonts w:ascii="方正楷体_GBK" w:eastAsia="方正楷体_GBK"/>
          <w:b/>
          <w:color w:val="00000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ascii="楷体_GB2312" w:hAnsi="宋体" w:eastAsia="楷体_GB2312"/>
          <w:color w:val="000000"/>
          <w:sz w:val="36"/>
          <w:szCs w:val="36"/>
        </w:rPr>
        <w:t>2019</w:t>
      </w:r>
      <w:r>
        <w:rPr>
          <w:rFonts w:hint="eastAsia" w:ascii="楷体_GB2312" w:hAnsi="宋体" w:eastAsia="楷体_GB2312"/>
          <w:color w:val="000000"/>
          <w:sz w:val="36"/>
          <w:szCs w:val="36"/>
        </w:rPr>
        <w:t>年8月</w:t>
      </w:r>
    </w:p>
    <w:p>
      <w:pPr>
        <w:spacing w:line="460" w:lineRule="exact"/>
        <w:jc w:val="center"/>
        <w:rPr>
          <w:rFonts w:ascii="黑体" w:hAnsi="方正黑体_GBK" w:eastAsia="黑体" w:cs="方正黑体_GBK"/>
          <w:bCs/>
          <w:color w:val="000000"/>
          <w:sz w:val="40"/>
          <w:szCs w:val="40"/>
        </w:rPr>
      </w:pPr>
      <w:r>
        <w:rPr>
          <w:rFonts w:hint="eastAsia" w:ascii="黑体" w:hAnsi="方正黑体_GBK" w:eastAsia="黑体" w:cs="方正黑体_GBK"/>
          <w:bCs/>
          <w:color w:val="000000"/>
          <w:sz w:val="40"/>
          <w:szCs w:val="40"/>
        </w:rPr>
        <w:t>目</w:t>
      </w:r>
      <w:r>
        <w:rPr>
          <w:rFonts w:ascii="黑体" w:hAnsi="方正黑体_GBK" w:eastAsia="黑体" w:cs="方正黑体_GBK"/>
          <w:bCs/>
          <w:color w:val="000000"/>
          <w:sz w:val="40"/>
          <w:szCs w:val="40"/>
        </w:rPr>
        <w:t xml:space="preserve">   </w:t>
      </w:r>
      <w:r>
        <w:rPr>
          <w:rFonts w:hint="eastAsia" w:ascii="黑体" w:hAnsi="方正黑体_GBK" w:eastAsia="黑体" w:cs="方正黑体_GBK"/>
          <w:bCs/>
          <w:color w:val="000000"/>
          <w:sz w:val="40"/>
          <w:szCs w:val="40"/>
        </w:rPr>
        <w:t>录</w:t>
      </w:r>
    </w:p>
    <w:p>
      <w:pPr>
        <w:pStyle w:val="8"/>
        <w:spacing w:before="0" w:after="0" w:line="460" w:lineRule="exact"/>
        <w:jc w:val="left"/>
      </w:pPr>
    </w:p>
    <w:p>
      <w:pPr>
        <w:spacing w:line="600" w:lineRule="exact"/>
        <w:jc w:val="distribute"/>
        <w:rPr>
          <w:rFonts w:hAnsi="方正仿宋_GBK" w:cs="方正仿宋_GBK"/>
          <w:sz w:val="28"/>
          <w:szCs w:val="28"/>
        </w:rPr>
      </w:pPr>
      <w:r>
        <w:rPr>
          <w:rFonts w:hint="eastAsia" w:hAnsi="方正仿宋_GBK" w:cs="方正仿宋_GBK"/>
          <w:sz w:val="28"/>
          <w:szCs w:val="28"/>
        </w:rPr>
        <w:t>第一章</w:t>
      </w:r>
      <w:r>
        <w:rPr>
          <w:rFonts w:hAnsi="方正仿宋_GBK" w:cs="方正仿宋_GBK"/>
          <w:sz w:val="28"/>
          <w:szCs w:val="28"/>
        </w:rPr>
        <w:t xml:space="preserve">   </w:t>
      </w:r>
      <w:r>
        <w:rPr>
          <w:rFonts w:hint="eastAsia" w:hAnsi="方正仿宋_GBK" w:cs="方正仿宋_GBK"/>
          <w:sz w:val="28"/>
          <w:szCs w:val="28"/>
        </w:rPr>
        <w:t>竞争性磋商邀请函………………………………………</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01</w:t>
      </w:r>
      <w:r>
        <w:rPr>
          <w:rFonts w:hint="eastAsia" w:hAnsi="方正仿宋_GBK" w:cs="方正仿宋_GBK"/>
          <w:sz w:val="28"/>
          <w:szCs w:val="28"/>
        </w:rPr>
        <w:t>）</w:t>
      </w:r>
    </w:p>
    <w:p>
      <w:pPr>
        <w:spacing w:line="600" w:lineRule="exact"/>
        <w:jc w:val="distribute"/>
        <w:rPr>
          <w:rFonts w:hAnsi="方正仿宋_GBK" w:cs="方正仿宋_GBK"/>
          <w:sz w:val="28"/>
          <w:szCs w:val="28"/>
        </w:rPr>
      </w:pPr>
      <w:r>
        <w:rPr>
          <w:rFonts w:hint="eastAsia" w:hAnsi="方正仿宋_GBK" w:cs="方正仿宋_GBK"/>
          <w:sz w:val="28"/>
          <w:szCs w:val="28"/>
        </w:rPr>
        <w:t>第二章</w:t>
      </w:r>
      <w:r>
        <w:rPr>
          <w:rFonts w:hAnsi="方正仿宋_GBK" w:cs="方正仿宋_GBK"/>
          <w:sz w:val="28"/>
          <w:szCs w:val="28"/>
        </w:rPr>
        <w:t xml:space="preserve">   </w:t>
      </w:r>
      <w:r>
        <w:rPr>
          <w:rFonts w:hint="eastAsia" w:hAnsi="方正仿宋_GBK" w:cs="方正仿宋_GBK"/>
          <w:sz w:val="28"/>
          <w:szCs w:val="28"/>
        </w:rPr>
        <w:t>竞争性磋商须知…………………………………………</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03</w:t>
      </w:r>
      <w:r>
        <w:rPr>
          <w:rFonts w:hint="eastAsia" w:hAnsi="方正仿宋_GBK" w:cs="方正仿宋_GBK"/>
          <w:sz w:val="28"/>
          <w:szCs w:val="28"/>
        </w:rPr>
        <w:t>）</w:t>
      </w:r>
    </w:p>
    <w:p>
      <w:pPr>
        <w:spacing w:line="600" w:lineRule="exact"/>
        <w:jc w:val="distribute"/>
        <w:rPr>
          <w:rFonts w:hAnsi="方正仿宋_GBK" w:cs="方正仿宋_GBK"/>
          <w:sz w:val="28"/>
          <w:szCs w:val="28"/>
        </w:rPr>
      </w:pPr>
      <w:r>
        <w:rPr>
          <w:rFonts w:hint="eastAsia" w:hAnsi="方正仿宋_GBK" w:cs="方正仿宋_GBK"/>
          <w:sz w:val="28"/>
          <w:szCs w:val="28"/>
        </w:rPr>
        <w:t>第三章</w:t>
      </w:r>
      <w:r>
        <w:rPr>
          <w:rFonts w:hAnsi="方正仿宋_GBK" w:cs="方正仿宋_GBK"/>
          <w:sz w:val="28"/>
          <w:szCs w:val="28"/>
        </w:rPr>
        <w:t xml:space="preserve">   </w:t>
      </w:r>
      <w:r>
        <w:rPr>
          <w:rFonts w:hint="eastAsia" w:hAnsi="方正仿宋_GBK" w:cs="方正仿宋_GBK"/>
          <w:sz w:val="28"/>
          <w:szCs w:val="28"/>
          <w:lang w:val="hr-HR"/>
        </w:rPr>
        <w:t>项目采购需求</w:t>
      </w:r>
      <w:r>
        <w:rPr>
          <w:rFonts w:hint="eastAsia" w:hAnsi="方正仿宋_GBK" w:cs="方正仿宋_GBK"/>
          <w:sz w:val="28"/>
          <w:szCs w:val="28"/>
        </w:rPr>
        <w:t>……………………………………………</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09</w:t>
      </w:r>
      <w:r>
        <w:rPr>
          <w:rFonts w:hint="eastAsia" w:hAnsi="方正仿宋_GBK" w:cs="方正仿宋_GBK"/>
          <w:sz w:val="28"/>
          <w:szCs w:val="28"/>
        </w:rPr>
        <w:t>）</w:t>
      </w:r>
    </w:p>
    <w:p>
      <w:pPr>
        <w:spacing w:line="600" w:lineRule="exact"/>
        <w:jc w:val="distribute"/>
        <w:rPr>
          <w:rFonts w:hAnsi="方正仿宋_GBK" w:cs="方正仿宋_GBK"/>
          <w:sz w:val="28"/>
          <w:szCs w:val="28"/>
        </w:rPr>
      </w:pPr>
      <w:r>
        <w:rPr>
          <w:rFonts w:hint="eastAsia" w:hAnsi="方正仿宋_GBK" w:cs="方正仿宋_GBK"/>
          <w:sz w:val="28"/>
          <w:szCs w:val="28"/>
        </w:rPr>
        <w:t>第四章</w:t>
      </w:r>
      <w:r>
        <w:rPr>
          <w:rFonts w:hAnsi="方正仿宋_GBK" w:cs="方正仿宋_GBK"/>
          <w:sz w:val="28"/>
          <w:szCs w:val="28"/>
        </w:rPr>
        <w:t xml:space="preserve">   </w:t>
      </w:r>
      <w:r>
        <w:rPr>
          <w:rFonts w:hint="eastAsia" w:hAnsi="方正仿宋_GBK" w:cs="方正仿宋_GBK"/>
          <w:sz w:val="28"/>
          <w:szCs w:val="28"/>
          <w:lang w:val="hr-HR"/>
        </w:rPr>
        <w:t>竞争性磋商评审评分标准</w:t>
      </w:r>
      <w:r>
        <w:rPr>
          <w:rFonts w:hint="eastAsia" w:hAnsi="方正仿宋_GBK" w:cs="方正仿宋_GBK"/>
          <w:sz w:val="28"/>
          <w:szCs w:val="28"/>
        </w:rPr>
        <w:t>………………………………</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1</w:t>
      </w:r>
      <w:r>
        <w:rPr>
          <w:rFonts w:hint="eastAsia" w:hAnsi="方正仿宋_GBK" w:cs="方正仿宋_GBK"/>
          <w:sz w:val="28"/>
          <w:szCs w:val="28"/>
        </w:rPr>
        <w:t>2）</w:t>
      </w:r>
    </w:p>
    <w:p>
      <w:pPr>
        <w:spacing w:line="600" w:lineRule="exact"/>
        <w:jc w:val="distribute"/>
        <w:rPr>
          <w:rFonts w:hAnsi="方正仿宋_GBK" w:cs="方正仿宋_GBK"/>
          <w:sz w:val="28"/>
          <w:szCs w:val="28"/>
        </w:rPr>
      </w:pPr>
      <w:r>
        <w:rPr>
          <w:rFonts w:hint="eastAsia" w:hAnsi="方正仿宋_GBK" w:cs="方正仿宋_GBK"/>
          <w:sz w:val="28"/>
          <w:szCs w:val="28"/>
        </w:rPr>
        <w:t>第五章</w:t>
      </w:r>
      <w:r>
        <w:rPr>
          <w:rFonts w:hAnsi="方正仿宋_GBK" w:cs="方正仿宋_GBK"/>
          <w:sz w:val="28"/>
          <w:szCs w:val="28"/>
        </w:rPr>
        <w:t xml:space="preserve">   </w:t>
      </w:r>
      <w:r>
        <w:rPr>
          <w:rFonts w:hint="eastAsia" w:hAnsi="方正仿宋_GBK" w:cs="方正仿宋_GBK"/>
          <w:sz w:val="28"/>
          <w:szCs w:val="28"/>
        </w:rPr>
        <w:t>参与磋商需提供的响应文件……………………………</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1</w:t>
      </w:r>
      <w:r>
        <w:rPr>
          <w:rFonts w:hint="eastAsia" w:hAnsi="方正仿宋_GBK" w:cs="方正仿宋_GBK"/>
          <w:sz w:val="28"/>
          <w:szCs w:val="28"/>
        </w:rPr>
        <w:t>3）</w:t>
      </w:r>
    </w:p>
    <w:p>
      <w:pPr>
        <w:spacing w:line="600" w:lineRule="exact"/>
        <w:jc w:val="distribute"/>
        <w:rPr>
          <w:rFonts w:hAnsi="方正仿宋_GBK" w:cs="方正仿宋_GBK"/>
          <w:sz w:val="28"/>
          <w:szCs w:val="28"/>
        </w:rPr>
      </w:pPr>
      <w:r>
        <w:rPr>
          <w:rFonts w:hint="eastAsia" w:hAnsi="方正仿宋_GBK" w:cs="方正仿宋_GBK"/>
          <w:sz w:val="28"/>
          <w:szCs w:val="28"/>
        </w:rPr>
        <w:t>第六章</w:t>
      </w:r>
      <w:r>
        <w:rPr>
          <w:rFonts w:hAnsi="方正仿宋_GBK" w:cs="方正仿宋_GBK"/>
          <w:sz w:val="28"/>
          <w:szCs w:val="28"/>
        </w:rPr>
        <w:t xml:space="preserve">   </w:t>
      </w:r>
      <w:r>
        <w:rPr>
          <w:rFonts w:hint="eastAsia" w:hAnsi="方正仿宋_GBK" w:cs="方正仿宋_GBK"/>
          <w:sz w:val="28"/>
          <w:szCs w:val="28"/>
        </w:rPr>
        <w:t>响应文件格式………………………………………………</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1</w:t>
      </w:r>
      <w:r>
        <w:rPr>
          <w:rFonts w:hint="eastAsia" w:hAnsi="方正仿宋_GBK" w:cs="方正仿宋_GBK"/>
          <w:sz w:val="28"/>
          <w:szCs w:val="28"/>
        </w:rPr>
        <w:t>4）</w:t>
      </w:r>
    </w:p>
    <w:p>
      <w:pPr>
        <w:spacing w:line="600" w:lineRule="exact"/>
        <w:jc w:val="distribute"/>
        <w:rPr>
          <w:rFonts w:hAnsi="方正仿宋_GBK" w:cs="方正仿宋_GBK"/>
          <w:sz w:val="28"/>
          <w:szCs w:val="28"/>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rPr>
          <w:rFonts w:ascii="方正黑体_GBK" w:hAnsi="方正黑体_GBK" w:eastAsia="方正黑体_GBK" w:cs="方正黑体_GBK"/>
          <w:color w:val="000000"/>
          <w:sz w:val="36"/>
          <w:szCs w:val="36"/>
        </w:rPr>
        <w:sectPr>
          <w:footerReference r:id="rId10" w:type="first"/>
          <w:footerReference r:id="rId9" w:type="default"/>
          <w:pgSz w:w="11907" w:h="16840"/>
          <w:pgMar w:top="1701" w:right="1531" w:bottom="1588" w:left="1531" w:header="0" w:footer="1361" w:gutter="0"/>
          <w:pgNumType w:fmt="numberInDash" w:start="1"/>
          <w:cols w:space="720" w:num="1"/>
          <w:titlePg/>
          <w:docGrid w:type="linesAndChars" w:linePitch="579" w:charSpace="-848"/>
        </w:sectPr>
      </w:pPr>
    </w:p>
    <w:p>
      <w:pPr>
        <w:spacing w:line="560" w:lineRule="exact"/>
        <w:jc w:val="center"/>
        <w:rPr>
          <w:rFonts w:ascii="方正小标宋简体" w:hAnsi="方正黑体_GBK" w:eastAsia="方正小标宋简体" w:cs="方正黑体_GBK"/>
          <w:color w:val="000000"/>
          <w:sz w:val="36"/>
          <w:szCs w:val="36"/>
        </w:rPr>
      </w:pPr>
      <w:r>
        <w:rPr>
          <w:rFonts w:hint="eastAsia" w:ascii="方正小标宋简体" w:hAnsi="方正黑体_GBK" w:eastAsia="方正小标宋简体" w:cs="方正黑体_GBK"/>
          <w:color w:val="000000"/>
          <w:sz w:val="36"/>
          <w:szCs w:val="36"/>
        </w:rPr>
        <w:t>第一章</w:t>
      </w:r>
      <w:r>
        <w:rPr>
          <w:rFonts w:ascii="方正小标宋简体" w:hAnsi="方正黑体_GBK" w:eastAsia="方正小标宋简体" w:cs="方正黑体_GBK"/>
          <w:color w:val="000000"/>
          <w:sz w:val="36"/>
          <w:szCs w:val="36"/>
        </w:rPr>
        <w:t xml:space="preserve">  </w:t>
      </w:r>
      <w:r>
        <w:rPr>
          <w:rFonts w:hint="eastAsia" w:ascii="方正小标宋简体" w:hAnsi="方正黑体_GBK" w:eastAsia="方正小标宋简体" w:cs="方正黑体_GBK"/>
          <w:color w:val="000000"/>
          <w:sz w:val="36"/>
          <w:szCs w:val="36"/>
        </w:rPr>
        <w:t>竞争性磋商邀请函</w:t>
      </w:r>
    </w:p>
    <w:p>
      <w:pPr>
        <w:spacing w:line="560" w:lineRule="exact"/>
        <w:rPr>
          <w:rFonts w:ascii="宋体" w:eastAsia="宋体"/>
          <w:b/>
          <w:bCs/>
          <w:color w:val="000000"/>
          <w:sz w:val="36"/>
          <w:szCs w:val="36"/>
        </w:rPr>
      </w:pPr>
    </w:p>
    <w:p>
      <w:pPr>
        <w:spacing w:line="560" w:lineRule="exact"/>
        <w:jc w:val="center"/>
        <w:rPr>
          <w:rFonts w:hAnsiTheme="minorEastAsia"/>
        </w:rPr>
      </w:pPr>
      <w:r>
        <w:rPr>
          <w:rFonts w:hint="eastAsia"/>
        </w:rPr>
        <w:t xml:space="preserve">    </w:t>
      </w:r>
      <w:r>
        <w:rPr>
          <w:rFonts w:hint="eastAsia" w:hAnsiTheme="minorEastAsia"/>
        </w:rPr>
        <w:t>根据随州市民政局工作安排和留守儿童、困境儿童关爱保护工作要求，现就我局留守儿童、困境儿童“快乐成长”服务示</w:t>
      </w:r>
    </w:p>
    <w:p>
      <w:pPr>
        <w:spacing w:line="560" w:lineRule="exact"/>
        <w:rPr>
          <w:rFonts w:hAnsiTheme="minorEastAsia"/>
        </w:rPr>
      </w:pPr>
      <w:r>
        <w:rPr>
          <w:rFonts w:hint="eastAsia" w:hAnsiTheme="minorEastAsia"/>
        </w:rPr>
        <w:t xml:space="preserve">范项目向社会进行竞争性磋商方式采购，欢迎符合条件的供应商前来参加。 </w:t>
      </w:r>
    </w:p>
    <w:p>
      <w:pPr>
        <w:ind w:firstLine="632" w:firstLineChars="200"/>
        <w:rPr>
          <w:rFonts w:ascii="黑体" w:hAnsi="黑体" w:eastAsia="黑体"/>
        </w:rPr>
      </w:pPr>
      <w:r>
        <w:rPr>
          <w:rFonts w:hint="eastAsia" w:ascii="黑体" w:hAnsi="黑体" w:eastAsia="黑体"/>
        </w:rPr>
        <w:t>一、项目概况</w:t>
      </w:r>
    </w:p>
    <w:p>
      <w:pPr>
        <w:spacing w:line="560" w:lineRule="exact"/>
        <w:ind w:firstLine="592" w:firstLineChars="200"/>
        <w:rPr>
          <w:rFonts w:hAnsiTheme="minorEastAsia"/>
        </w:rPr>
      </w:pPr>
      <w:r>
        <w:rPr>
          <w:rFonts w:hint="eastAsia" w:hAnsiTheme="minorEastAsia"/>
          <w:spacing w:val="-10"/>
        </w:rPr>
        <w:t>（一）项目名称：</w:t>
      </w:r>
      <w:bookmarkStart w:id="0" w:name="_Toc175644008"/>
      <w:bookmarkEnd w:id="0"/>
      <w:r>
        <w:rPr>
          <w:rFonts w:hint="eastAsia" w:hAnsiTheme="minorEastAsia"/>
        </w:rPr>
        <w:t>留守儿童、困境儿童“快乐成长”服务示</w:t>
      </w:r>
    </w:p>
    <w:p>
      <w:pPr>
        <w:spacing w:line="560" w:lineRule="exact"/>
        <w:ind w:firstLine="158" w:firstLineChars="50"/>
        <w:rPr>
          <w:rFonts w:hAnsiTheme="minorEastAsia"/>
        </w:rPr>
      </w:pPr>
      <w:r>
        <w:rPr>
          <w:rFonts w:hint="eastAsia" w:hAnsiTheme="minorEastAsia"/>
        </w:rPr>
        <w:t>范项目</w:t>
      </w:r>
    </w:p>
    <w:p>
      <w:pPr>
        <w:ind w:firstLine="632" w:firstLineChars="200"/>
        <w:rPr>
          <w:rFonts w:hAnsiTheme="minorEastAsia"/>
        </w:rPr>
      </w:pPr>
      <w:r>
        <w:rPr>
          <w:rFonts w:hint="eastAsia" w:hAnsiTheme="minorEastAsia"/>
        </w:rPr>
        <w:t>（二）项目预算：13万元</w:t>
      </w:r>
    </w:p>
    <w:p>
      <w:pPr>
        <w:ind w:firstLine="632" w:firstLineChars="200"/>
        <w:rPr>
          <w:rFonts w:hAnsiTheme="minorEastAsia"/>
        </w:rPr>
      </w:pPr>
      <w:r>
        <w:rPr>
          <w:rFonts w:hint="eastAsia" w:hAnsiTheme="minorEastAsia"/>
        </w:rPr>
        <w:t xml:space="preserve">（三）项目采购人：随州市民政局 </w:t>
      </w:r>
    </w:p>
    <w:p>
      <w:pPr>
        <w:ind w:firstLine="632" w:firstLineChars="200"/>
        <w:rPr>
          <w:rFonts w:hAnsiTheme="minorEastAsia"/>
        </w:rPr>
      </w:pPr>
      <w:r>
        <w:rPr>
          <w:rFonts w:hint="eastAsia" w:hAnsiTheme="minorEastAsia"/>
        </w:rPr>
        <w:t>（四）采购内容：详见招标文件第三章采购需求。</w:t>
      </w:r>
    </w:p>
    <w:p>
      <w:pPr>
        <w:ind w:firstLine="632" w:firstLineChars="200"/>
        <w:rPr>
          <w:rFonts w:ascii="黑体" w:hAnsi="黑体" w:eastAsia="黑体"/>
        </w:rPr>
      </w:pPr>
      <w:r>
        <w:rPr>
          <w:rFonts w:hint="eastAsia" w:ascii="黑体" w:hAnsi="黑体" w:eastAsia="黑体"/>
        </w:rPr>
        <w:t>二、供应商资质要求</w:t>
      </w:r>
    </w:p>
    <w:p>
      <w:pPr>
        <w:ind w:firstLine="632" w:firstLineChars="200"/>
        <w:rPr>
          <w:rFonts w:hAnsiTheme="minorEastAsia"/>
        </w:rPr>
      </w:pPr>
      <w:r>
        <w:rPr>
          <w:rFonts w:hint="eastAsia" w:hAnsiTheme="minorEastAsia"/>
        </w:rPr>
        <w:t>1．具备政府采购法第二十二条规定的条件；</w:t>
      </w:r>
    </w:p>
    <w:p>
      <w:pPr>
        <w:ind w:firstLine="632" w:firstLineChars="200"/>
        <w:rPr>
          <w:rFonts w:hAnsiTheme="minorEastAsia"/>
        </w:rPr>
      </w:pPr>
      <w:r>
        <w:rPr>
          <w:rFonts w:hint="eastAsia" w:hAnsiTheme="minorEastAsia"/>
        </w:rPr>
        <w:t>1.1 具有独立承担民事责任的能力；</w:t>
      </w:r>
    </w:p>
    <w:p>
      <w:pPr>
        <w:ind w:firstLine="632" w:firstLineChars="200"/>
        <w:rPr>
          <w:rFonts w:hAnsiTheme="minorEastAsia"/>
        </w:rPr>
      </w:pPr>
      <w:r>
        <w:rPr>
          <w:rFonts w:hint="eastAsia" w:hAnsiTheme="minorEastAsia"/>
        </w:rPr>
        <w:t>1.2 具有良好的商业信誉和健全的财务会计制度；</w:t>
      </w:r>
    </w:p>
    <w:p>
      <w:pPr>
        <w:ind w:firstLine="632" w:firstLineChars="200"/>
        <w:rPr>
          <w:rFonts w:hAnsiTheme="minorEastAsia"/>
        </w:rPr>
      </w:pPr>
      <w:r>
        <w:rPr>
          <w:rFonts w:hint="eastAsia" w:hAnsiTheme="minorEastAsia"/>
        </w:rPr>
        <w:t>1.3 具有履行合同所必需的设备和专业技术能力；</w:t>
      </w:r>
    </w:p>
    <w:p>
      <w:pPr>
        <w:ind w:firstLine="632" w:firstLineChars="200"/>
        <w:rPr>
          <w:rFonts w:hAnsiTheme="minorEastAsia"/>
        </w:rPr>
      </w:pPr>
      <w:r>
        <w:rPr>
          <w:rFonts w:hint="eastAsia" w:hAnsiTheme="minorEastAsia"/>
        </w:rPr>
        <w:t>1.4 有依法缴纳税收和社会保障资金的良好记录；</w:t>
      </w:r>
    </w:p>
    <w:p>
      <w:pPr>
        <w:ind w:firstLine="632" w:firstLineChars="200"/>
        <w:rPr>
          <w:rFonts w:hAnsiTheme="minorEastAsia"/>
          <w:spacing w:val="-4"/>
        </w:rPr>
      </w:pPr>
      <w:r>
        <w:rPr>
          <w:rFonts w:hint="eastAsia" w:hAnsiTheme="minorEastAsia"/>
        </w:rPr>
        <w:t xml:space="preserve">1.5 </w:t>
      </w:r>
      <w:r>
        <w:rPr>
          <w:rFonts w:hint="eastAsia" w:hAnsiTheme="minorEastAsia"/>
          <w:spacing w:val="-4"/>
        </w:rPr>
        <w:t>参加本次政府采购活动前三年内（不足三年按公司成立时起），在经营活动中没有重大违法记录，提供书面声明；</w:t>
      </w:r>
    </w:p>
    <w:p>
      <w:pPr>
        <w:ind w:firstLine="632" w:firstLineChars="200"/>
        <w:rPr>
          <w:rFonts w:hAnsiTheme="minorEastAsia"/>
        </w:rPr>
      </w:pPr>
      <w:r>
        <w:rPr>
          <w:rFonts w:hint="eastAsia" w:hAnsiTheme="minorEastAsia"/>
        </w:rPr>
        <w:t>1.6 法律、行政法规规定的其他条件。</w:t>
      </w:r>
    </w:p>
    <w:p>
      <w:pPr>
        <w:ind w:firstLine="632" w:firstLineChars="200"/>
        <w:rPr>
          <w:rFonts w:hAnsiTheme="minorEastAsia"/>
        </w:rPr>
      </w:pPr>
      <w:r>
        <w:rPr>
          <w:rFonts w:hint="eastAsia" w:hAnsiTheme="minorEastAsia"/>
        </w:rPr>
        <w:t>2．供应商参加政府采购活动前三年（不足三年按公司成立时起）必须未被列入“信用中国”网站(www.creditchina.gov.cn)失信被执行人、重大税收违法案件当事人、政府采购严重违法失信行为记录名单和“中国政府采购”网站（www.ccgp.gov.cn）政府采购严重违法失信行为记录名单，未被列入“社会组织活动异常名录和社会组织严重违法失信名单”，以发布公告之日起查询结果为准；</w:t>
      </w:r>
    </w:p>
    <w:p>
      <w:pPr>
        <w:ind w:firstLine="632" w:firstLineChars="200"/>
        <w:rPr>
          <w:rFonts w:hAnsiTheme="minorEastAsia"/>
        </w:rPr>
      </w:pPr>
      <w:r>
        <w:rPr>
          <w:rFonts w:hint="eastAsia" w:hAnsiTheme="minorEastAsia"/>
        </w:rPr>
        <w:t>3．供应商应为在民政部门登记注册的随州各级各类民办社会工作服务机构；</w:t>
      </w:r>
    </w:p>
    <w:p>
      <w:pPr>
        <w:ind w:firstLine="632" w:firstLineChars="200"/>
        <w:rPr>
          <w:rFonts w:hAnsiTheme="minorEastAsia"/>
        </w:rPr>
      </w:pPr>
      <w:r>
        <w:rPr>
          <w:rFonts w:hint="eastAsia" w:hAnsiTheme="minorEastAsia"/>
        </w:rPr>
        <w:t>4．本项目不接受联合体竞标。</w:t>
      </w:r>
    </w:p>
    <w:p>
      <w:pPr>
        <w:ind w:firstLine="632" w:firstLineChars="200"/>
        <w:rPr>
          <w:rFonts w:ascii="黑体" w:hAnsi="黑体" w:eastAsia="黑体"/>
        </w:rPr>
      </w:pPr>
      <w:r>
        <w:rPr>
          <w:rFonts w:hint="eastAsia" w:ascii="黑体" w:hAnsi="黑体" w:eastAsia="黑体"/>
        </w:rPr>
        <w:t>三、磋商文件获取</w:t>
      </w:r>
    </w:p>
    <w:p>
      <w:pPr>
        <w:ind w:firstLine="608" w:firstLineChars="200"/>
        <w:rPr>
          <w:rFonts w:hAnsiTheme="minorEastAsia"/>
          <w:spacing w:val="-6"/>
        </w:rPr>
      </w:pPr>
      <w:r>
        <w:rPr>
          <w:rFonts w:hint="eastAsia" w:hAnsiTheme="minorEastAsia"/>
          <w:spacing w:val="-6"/>
        </w:rPr>
        <w:t>供应商在随州市民政局官网自行下载。</w:t>
      </w:r>
    </w:p>
    <w:p>
      <w:pPr>
        <w:ind w:firstLine="632" w:firstLineChars="200"/>
        <w:rPr>
          <w:rFonts w:ascii="黑体" w:hAnsi="黑体" w:eastAsia="黑体"/>
        </w:rPr>
      </w:pPr>
      <w:r>
        <w:rPr>
          <w:rFonts w:hint="eastAsia" w:ascii="黑体" w:hAnsi="黑体" w:eastAsia="黑体"/>
        </w:rPr>
        <w:t>四、响应文件递交</w:t>
      </w:r>
    </w:p>
    <w:p>
      <w:pPr>
        <w:ind w:firstLine="632" w:firstLineChars="200"/>
        <w:rPr>
          <w:rFonts w:hAnsiTheme="minorEastAsia"/>
        </w:rPr>
      </w:pPr>
      <w:r>
        <w:rPr>
          <w:rFonts w:hint="eastAsia" w:hAnsiTheme="minorEastAsia"/>
        </w:rPr>
        <w:t>本公告的公告期限为2019年8月20日至2019年8月30日共10个工作日。响应文件递交截止时间为2019年8月30日下午17：00，逾时送达或未按要求密封和标记的响应文件恕不接受。</w:t>
      </w:r>
    </w:p>
    <w:p>
      <w:pPr>
        <w:ind w:firstLine="632" w:firstLineChars="200"/>
        <w:rPr>
          <w:rFonts w:hAnsiTheme="minorEastAsia"/>
        </w:rPr>
      </w:pPr>
      <w:r>
        <w:rPr>
          <w:rFonts w:hint="eastAsia" w:hAnsiTheme="minorEastAsia"/>
        </w:rPr>
        <w:t>送达地点：随州市民政局儿童福利科409室。</w:t>
      </w:r>
    </w:p>
    <w:p>
      <w:pPr>
        <w:ind w:firstLine="632" w:firstLineChars="200"/>
        <w:rPr>
          <w:rFonts w:hAnsiTheme="minorEastAsia"/>
        </w:rPr>
      </w:pPr>
      <w:r>
        <w:rPr>
          <w:rFonts w:hint="eastAsia" w:hAnsiTheme="minorEastAsia"/>
        </w:rPr>
        <w:t>邮寄地址：随州市舜井大道壮鑫香湖路24号。</w:t>
      </w:r>
    </w:p>
    <w:p>
      <w:pPr>
        <w:ind w:firstLine="632" w:firstLineChars="200"/>
        <w:rPr>
          <w:rFonts w:ascii="黑体" w:hAnsi="黑体" w:eastAsia="黑体"/>
        </w:rPr>
      </w:pPr>
      <w:r>
        <w:rPr>
          <w:rFonts w:hint="eastAsia" w:ascii="黑体" w:hAnsi="黑体" w:eastAsia="黑体"/>
        </w:rPr>
        <w:t>五、竞争性磋商信息</w:t>
      </w:r>
    </w:p>
    <w:p>
      <w:pPr>
        <w:ind w:firstLine="632" w:firstLineChars="200"/>
        <w:rPr>
          <w:rFonts w:hAnsiTheme="minorEastAsia"/>
        </w:rPr>
      </w:pPr>
      <w:r>
        <w:rPr>
          <w:rFonts w:hint="eastAsia" w:hAnsiTheme="minorEastAsia"/>
        </w:rPr>
        <w:t>磋商时间及地点：另行通知。</w:t>
      </w:r>
    </w:p>
    <w:p>
      <w:pPr>
        <w:ind w:firstLine="632" w:firstLineChars="200"/>
        <w:rPr>
          <w:rFonts w:ascii="黑体" w:hAnsi="黑体" w:eastAsia="黑体"/>
        </w:rPr>
      </w:pPr>
      <w:r>
        <w:rPr>
          <w:rFonts w:hint="eastAsia" w:ascii="黑体" w:hAnsi="黑体" w:eastAsia="黑体"/>
        </w:rPr>
        <w:t>六、发布公告媒介</w:t>
      </w:r>
    </w:p>
    <w:p>
      <w:pPr>
        <w:ind w:firstLine="632" w:firstLineChars="200"/>
        <w:rPr>
          <w:rFonts w:hAnsiTheme="minorEastAsia"/>
        </w:rPr>
      </w:pPr>
      <w:r>
        <w:rPr>
          <w:rFonts w:hint="eastAsia" w:hAnsiTheme="minorEastAsia"/>
        </w:rPr>
        <w:t>本次竞争性磋商结果在随州市民政局门户网站发布。</w:t>
      </w:r>
    </w:p>
    <w:p>
      <w:pPr>
        <w:ind w:firstLine="632" w:firstLineChars="200"/>
        <w:rPr>
          <w:rFonts w:ascii="黑体" w:hAnsi="黑体" w:eastAsia="黑体"/>
        </w:rPr>
      </w:pPr>
      <w:r>
        <w:rPr>
          <w:rFonts w:hint="eastAsia" w:ascii="黑体" w:hAnsi="黑体" w:eastAsia="黑体"/>
        </w:rPr>
        <w:t>七、联系方式</w:t>
      </w:r>
    </w:p>
    <w:p>
      <w:pPr>
        <w:ind w:firstLine="632" w:firstLineChars="200"/>
        <w:rPr>
          <w:rFonts w:hAnsiTheme="minorEastAsia"/>
        </w:rPr>
      </w:pPr>
      <w:r>
        <w:rPr>
          <w:rFonts w:hint="eastAsia" w:hAnsiTheme="minorEastAsia"/>
        </w:rPr>
        <w:t>联系人：付洁  电话：（0722）3590127，15826716095。</w:t>
      </w:r>
    </w:p>
    <w:p>
      <w:pPr>
        <w:ind w:firstLine="632" w:firstLineChars="200"/>
        <w:rPr>
          <w:rFonts w:hAnsiTheme="minorEastAsia"/>
        </w:rPr>
      </w:pPr>
      <w:r>
        <w:rPr>
          <w:rFonts w:hint="eastAsia" w:hAnsiTheme="minorEastAsia"/>
        </w:rPr>
        <w:t>电子邮箱：</w:t>
      </w:r>
      <w:r>
        <w:fldChar w:fldCharType="begin"/>
      </w:r>
      <w:r>
        <w:instrText xml:space="preserve"> HYPERLINK "mailto:3048952928@qq.com" </w:instrText>
      </w:r>
      <w:r>
        <w:fldChar w:fldCharType="separate"/>
      </w:r>
      <w:r>
        <w:rPr>
          <w:rStyle w:val="15"/>
          <w:rFonts w:hint="eastAsia" w:hAnsiTheme="minorEastAsia"/>
        </w:rPr>
        <w:t>3048952928@qq.com</w:t>
      </w:r>
      <w:r>
        <w:rPr>
          <w:rStyle w:val="15"/>
          <w:rFonts w:hint="eastAsia" w:hAnsiTheme="minorEastAsia"/>
        </w:rPr>
        <w:fldChar w:fldCharType="end"/>
      </w:r>
    </w:p>
    <w:p>
      <w:pPr>
        <w:spacing w:line="560" w:lineRule="exact"/>
        <w:jc w:val="center"/>
        <w:rPr>
          <w:rFonts w:ascii="方正小标宋简体" w:hAnsi="方正黑体_GBK" w:eastAsia="方正小标宋简体" w:cs="方正黑体_GBK"/>
          <w:color w:val="000000"/>
          <w:sz w:val="36"/>
          <w:szCs w:val="36"/>
        </w:rPr>
      </w:pPr>
      <w:r>
        <w:rPr>
          <w:rFonts w:hint="eastAsia" w:ascii="方正小标宋简体" w:hAnsi="方正黑体_GBK" w:eastAsia="方正小标宋简体" w:cs="方正黑体_GBK"/>
          <w:color w:val="000000"/>
          <w:sz w:val="36"/>
          <w:szCs w:val="36"/>
          <w:lang w:val="hr-HR"/>
        </w:rPr>
        <w:t>第二章</w:t>
      </w:r>
      <w:r>
        <w:rPr>
          <w:rFonts w:ascii="方正小标宋简体" w:hAnsi="方正黑体_GBK" w:eastAsia="方正小标宋简体" w:cs="方正黑体_GBK"/>
          <w:color w:val="000000"/>
          <w:sz w:val="36"/>
          <w:szCs w:val="36"/>
        </w:rPr>
        <w:t xml:space="preserve">   </w:t>
      </w:r>
      <w:r>
        <w:rPr>
          <w:rFonts w:hint="eastAsia" w:ascii="方正小标宋简体" w:hAnsi="方正黑体_GBK" w:eastAsia="方正小标宋简体" w:cs="方正黑体_GBK"/>
          <w:color w:val="000000"/>
          <w:sz w:val="36"/>
          <w:szCs w:val="36"/>
        </w:rPr>
        <w:t>磋商须知</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一、总　则</w:t>
      </w:r>
    </w:p>
    <w:p>
      <w:pPr>
        <w:spacing w:line="580" w:lineRule="exact"/>
        <w:ind w:left="3" w:leftChars="1" w:firstLine="632" w:firstLineChars="200"/>
        <w:rPr>
          <w:rFonts w:hAnsi="方正仿宋_GBK" w:cs="方正仿宋_GBK"/>
          <w:b/>
          <w:bCs/>
          <w:szCs w:val="32"/>
        </w:rPr>
      </w:pPr>
      <w:r>
        <w:rPr>
          <w:rFonts w:hAnsi="方正仿宋_GBK" w:cs="方正仿宋_GBK"/>
          <w:b/>
          <w:bCs/>
          <w:szCs w:val="32"/>
        </w:rPr>
        <w:t>1</w:t>
      </w:r>
      <w:r>
        <w:rPr>
          <w:rFonts w:hint="eastAsia" w:hAnsi="方正仿宋_GBK" w:cs="方正仿宋_GBK"/>
          <w:b/>
          <w:bCs/>
          <w:szCs w:val="32"/>
        </w:rPr>
        <w:t>．适用范围</w:t>
      </w:r>
    </w:p>
    <w:p>
      <w:pPr>
        <w:spacing w:line="580" w:lineRule="exact"/>
        <w:ind w:left="3" w:leftChars="1" w:firstLine="632" w:firstLineChars="200"/>
        <w:rPr>
          <w:rFonts w:hAnsi="方正仿宋_GBK" w:cs="方正仿宋_GBK"/>
          <w:bCs/>
          <w:szCs w:val="32"/>
        </w:rPr>
      </w:pPr>
      <w:r>
        <w:rPr>
          <w:rFonts w:hAnsi="方正仿宋_GBK" w:cs="方正仿宋_GBK"/>
          <w:bCs/>
          <w:szCs w:val="32"/>
        </w:rPr>
        <w:t xml:space="preserve"> </w:t>
      </w:r>
      <w:r>
        <w:rPr>
          <w:rFonts w:hint="eastAsia" w:hAnsi="方正仿宋_GBK" w:cs="方正仿宋_GBK"/>
          <w:bCs/>
          <w:szCs w:val="32"/>
        </w:rPr>
        <w:t>本文件仅适用于本文件中所叙述的采购内容。</w:t>
      </w:r>
    </w:p>
    <w:p>
      <w:pPr>
        <w:spacing w:line="580" w:lineRule="exact"/>
        <w:ind w:left="3" w:leftChars="1" w:firstLine="632" w:firstLineChars="200"/>
        <w:rPr>
          <w:rFonts w:hAnsi="方正仿宋_GBK" w:cs="方正仿宋_GBK"/>
          <w:b/>
          <w:bCs/>
          <w:szCs w:val="32"/>
        </w:rPr>
      </w:pPr>
      <w:r>
        <w:rPr>
          <w:rFonts w:hAnsi="方正仿宋_GBK" w:cs="方正仿宋_GBK"/>
          <w:b/>
          <w:bCs/>
          <w:szCs w:val="32"/>
        </w:rPr>
        <w:t>2</w:t>
      </w:r>
      <w:r>
        <w:rPr>
          <w:rFonts w:hint="eastAsia" w:hAnsi="方正仿宋_GBK" w:cs="方正仿宋_GBK"/>
          <w:b/>
          <w:bCs/>
          <w:szCs w:val="32"/>
        </w:rPr>
        <w:t>．定义</w:t>
      </w:r>
    </w:p>
    <w:p>
      <w:pPr>
        <w:spacing w:line="580" w:lineRule="exact"/>
        <w:ind w:firstLine="510"/>
      </w:pPr>
      <w:r>
        <w:rPr>
          <w:rFonts w:hint="eastAsia" w:hAnsi="方正仿宋_GBK" w:cs="方正仿宋_GBK"/>
          <w:bCs/>
          <w:szCs w:val="32"/>
        </w:rPr>
        <w:t>“采购人”是指：</w:t>
      </w:r>
      <w:r>
        <w:rPr>
          <w:rFonts w:hint="eastAsia"/>
        </w:rPr>
        <w:t>随州市民政局</w:t>
      </w:r>
      <w:r>
        <w:t xml:space="preserve"> </w:t>
      </w:r>
    </w:p>
    <w:p>
      <w:pPr>
        <w:spacing w:line="580" w:lineRule="exact"/>
        <w:ind w:firstLine="510"/>
        <w:rPr>
          <w:rFonts w:hAnsi="方正仿宋_GBK" w:cs="方正仿宋_GBK"/>
          <w:bCs/>
          <w:color w:val="FF0000"/>
          <w:szCs w:val="32"/>
        </w:rPr>
      </w:pPr>
      <w:r>
        <w:rPr>
          <w:rFonts w:hint="eastAsia" w:hAnsi="方正仿宋_GBK" w:cs="方正仿宋_GBK"/>
          <w:bCs/>
          <w:szCs w:val="32"/>
        </w:rPr>
        <w:t>“响应文件”是指：供应商根据本文件提供的相应资料。</w:t>
      </w:r>
    </w:p>
    <w:p>
      <w:pPr>
        <w:spacing w:line="580" w:lineRule="exact"/>
        <w:ind w:left="3" w:leftChars="1" w:firstLine="632" w:firstLineChars="200"/>
        <w:rPr>
          <w:rFonts w:hAnsi="方正仿宋_GBK" w:cs="方正仿宋_GBK"/>
          <w:b/>
          <w:bCs/>
          <w:szCs w:val="32"/>
        </w:rPr>
      </w:pPr>
      <w:r>
        <w:rPr>
          <w:rFonts w:hAnsi="方正仿宋_GBK" w:cs="方正仿宋_GBK"/>
          <w:b/>
          <w:bCs/>
          <w:szCs w:val="32"/>
        </w:rPr>
        <w:t>3</w:t>
      </w:r>
      <w:r>
        <w:rPr>
          <w:rFonts w:hint="eastAsia" w:hAnsi="方正仿宋_GBK" w:cs="方正仿宋_GBK"/>
          <w:b/>
          <w:bCs/>
          <w:szCs w:val="32"/>
        </w:rPr>
        <w:t>．供应商的基本条件</w:t>
      </w:r>
    </w:p>
    <w:p>
      <w:pPr>
        <w:pStyle w:val="7"/>
        <w:widowControl/>
        <w:wordWrap w:val="0"/>
        <w:spacing w:line="375" w:lineRule="atLeast"/>
        <w:ind w:firstLine="632" w:firstLineChars="200"/>
        <w:rPr>
          <w:rFonts w:hAnsi="方正仿宋_GBK" w:cs="方正仿宋_GBK"/>
          <w:bCs/>
          <w:kern w:val="2"/>
          <w:sz w:val="32"/>
          <w:szCs w:val="32"/>
          <w:lang w:bidi="ar-EG"/>
        </w:rPr>
      </w:pPr>
      <w:r>
        <w:rPr>
          <w:rFonts w:hint="eastAsia" w:hAnsi="方正仿宋_GBK" w:cs="方正仿宋_GBK"/>
          <w:bCs/>
          <w:sz w:val="32"/>
          <w:szCs w:val="32"/>
        </w:rPr>
        <w:t>①</w:t>
      </w:r>
      <w:r>
        <w:rPr>
          <w:rFonts w:hint="eastAsia" w:hAnsi="方正仿宋_GBK" w:cs="方正仿宋_GBK"/>
          <w:bCs/>
          <w:kern w:val="2"/>
          <w:sz w:val="32"/>
          <w:szCs w:val="32"/>
          <w:lang w:bidi="ar-EG"/>
        </w:rPr>
        <w:t>符合《中华人民共和国政府采购法》（以下称《政府采购法》）第二十二条的相关规定。</w:t>
      </w:r>
    </w:p>
    <w:p>
      <w:pPr>
        <w:pStyle w:val="7"/>
        <w:widowControl/>
        <w:wordWrap w:val="0"/>
        <w:spacing w:line="375" w:lineRule="atLeast"/>
        <w:ind w:firstLine="632" w:firstLineChars="200"/>
        <w:rPr>
          <w:rFonts w:hAnsi="方正仿宋_GBK" w:cs="方正仿宋_GBK"/>
          <w:bCs/>
          <w:kern w:val="2"/>
          <w:sz w:val="32"/>
          <w:szCs w:val="32"/>
          <w:lang w:bidi="ar-EG"/>
        </w:rPr>
      </w:pPr>
      <w:r>
        <w:rPr>
          <w:rFonts w:hint="eastAsia" w:hAnsi="方正仿宋_GBK" w:cs="方正仿宋_GBK"/>
          <w:bCs/>
          <w:kern w:val="2"/>
          <w:sz w:val="32"/>
          <w:szCs w:val="32"/>
          <w:lang w:bidi="ar-EG"/>
        </w:rPr>
        <w:t>②在中华人民共和国境内注册并取得营业执照或事业单位法人证书（登记证书）；具有独立法人资格的机构。</w:t>
      </w:r>
    </w:p>
    <w:p>
      <w:pPr>
        <w:spacing w:line="580" w:lineRule="exact"/>
        <w:ind w:firstLine="632" w:firstLineChars="200"/>
        <w:rPr>
          <w:rFonts w:hAnsi="方正仿宋_GBK" w:cs="方正仿宋_GBK"/>
          <w:bCs/>
          <w:szCs w:val="32"/>
          <w:lang w:bidi="ar-EG"/>
        </w:rPr>
      </w:pPr>
      <w:r>
        <w:rPr>
          <w:rFonts w:hint="eastAsia" w:hAnsi="方正仿宋_GBK" w:cs="方正仿宋_GBK"/>
          <w:bCs/>
          <w:szCs w:val="32"/>
          <w:lang w:bidi="ar-EG"/>
        </w:rPr>
        <w:t>③供应商必须具有完成项目相关业务的能力，并能按本文件的要求完成项目任务。</w:t>
      </w:r>
    </w:p>
    <w:p>
      <w:pPr>
        <w:spacing w:line="580" w:lineRule="exact"/>
        <w:ind w:firstLine="632" w:firstLineChars="200"/>
        <w:rPr>
          <w:rFonts w:hAnsi="方正仿宋_GBK" w:cs="方正仿宋_GBK"/>
          <w:bCs/>
          <w:szCs w:val="32"/>
          <w:lang w:bidi="ar-EG"/>
        </w:rPr>
      </w:pPr>
      <w:r>
        <w:rPr>
          <w:rFonts w:hint="eastAsia" w:hAnsi="方正仿宋_GBK" w:cs="方正仿宋_GBK"/>
          <w:bCs/>
          <w:szCs w:val="32"/>
          <w:lang w:bidi="ar-EG"/>
        </w:rPr>
        <w:t>④供应商一般应具有与申报项目相关的研究成果，并提供相关的证明文件和资料。</w:t>
      </w:r>
    </w:p>
    <w:p>
      <w:pPr>
        <w:spacing w:line="580" w:lineRule="exact"/>
        <w:ind w:firstLine="632" w:firstLineChars="200"/>
        <w:rPr>
          <w:rFonts w:hAnsi="方正仿宋_GBK" w:cs="方正仿宋_GBK"/>
          <w:bCs/>
          <w:szCs w:val="32"/>
          <w:lang w:bidi="ar-EG"/>
        </w:rPr>
      </w:pPr>
      <w:r>
        <w:rPr>
          <w:rFonts w:hint="eastAsia" w:hAnsi="方正仿宋_GBK" w:cs="方正仿宋_GBK"/>
          <w:bCs/>
          <w:szCs w:val="32"/>
          <w:lang w:bidi="ar-EG"/>
        </w:rPr>
        <w:t>⑤供应商不得与采购人有任何隶属关系或其他利益关系。</w:t>
      </w:r>
    </w:p>
    <w:p>
      <w:pPr>
        <w:spacing w:line="580" w:lineRule="exact"/>
        <w:ind w:firstLine="632" w:firstLineChars="200"/>
        <w:rPr>
          <w:rFonts w:hAnsi="方正仿宋_GBK" w:cs="方正仿宋_GBK"/>
          <w:b/>
          <w:kern w:val="0"/>
          <w:szCs w:val="32"/>
        </w:rPr>
      </w:pPr>
      <w:r>
        <w:rPr>
          <w:rFonts w:hAnsi="方正仿宋_GBK" w:cs="方正仿宋_GBK"/>
          <w:b/>
          <w:bCs/>
          <w:szCs w:val="32"/>
        </w:rPr>
        <w:t>4</w:t>
      </w:r>
      <w:r>
        <w:rPr>
          <w:rFonts w:hint="eastAsia" w:hAnsi="方正仿宋_GBK" w:cs="方正仿宋_GBK"/>
          <w:b/>
          <w:bCs/>
          <w:szCs w:val="32"/>
        </w:rPr>
        <w:t>．</w:t>
      </w:r>
      <w:r>
        <w:rPr>
          <w:rFonts w:hint="eastAsia" w:hAnsi="方正仿宋_GBK" w:cs="方正仿宋_GBK"/>
          <w:b/>
          <w:kern w:val="0"/>
          <w:szCs w:val="32"/>
        </w:rPr>
        <w:t>磋商费用</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①</w:t>
      </w:r>
      <w:r>
        <w:rPr>
          <w:rFonts w:hAnsi="方正仿宋_GBK" w:cs="方正仿宋_GBK"/>
          <w:bCs/>
          <w:szCs w:val="32"/>
        </w:rPr>
        <w:t xml:space="preserve"> </w:t>
      </w:r>
      <w:r>
        <w:rPr>
          <w:rFonts w:hint="eastAsia" w:hAnsi="方正仿宋_GBK" w:cs="方正仿宋_GBK"/>
          <w:bCs/>
          <w:szCs w:val="32"/>
          <w:lang w:bidi="ar-EG"/>
        </w:rPr>
        <w:t>供应商</w:t>
      </w:r>
      <w:r>
        <w:rPr>
          <w:rFonts w:hint="eastAsia" w:hAnsi="方正仿宋_GBK" w:cs="方正仿宋_GBK"/>
          <w:bCs/>
          <w:szCs w:val="32"/>
        </w:rPr>
        <w:t>应自行承担所有与编写和提交响应文件有关的费用，不论谈判结果如何，采购人在任何情况下无义务和责任承担此类费用。</w:t>
      </w:r>
    </w:p>
    <w:p>
      <w:pPr>
        <w:spacing w:line="580" w:lineRule="exact"/>
        <w:ind w:firstLine="510"/>
      </w:pPr>
      <w:r>
        <w:rPr>
          <w:rFonts w:hint="eastAsia" w:hAnsi="方正仿宋_GBK" w:cs="方正仿宋_GBK"/>
          <w:bCs/>
          <w:szCs w:val="32"/>
        </w:rPr>
        <w:t>②采购人不向成交供应商收取服务费。</w:t>
      </w:r>
    </w:p>
    <w:p>
      <w:pPr>
        <w:spacing w:line="580" w:lineRule="exact"/>
        <w:ind w:left="3" w:leftChars="1" w:firstLine="632" w:firstLineChars="200"/>
        <w:rPr>
          <w:rFonts w:hAnsi="方正仿宋_GBK" w:cs="方正仿宋_GBK"/>
          <w:bCs/>
          <w:szCs w:val="32"/>
        </w:rPr>
      </w:pPr>
      <w:r>
        <w:rPr>
          <w:rFonts w:hAnsi="方正仿宋_GBK" w:cs="方正仿宋_GBK"/>
          <w:b/>
          <w:kern w:val="0"/>
          <w:szCs w:val="32"/>
        </w:rPr>
        <w:t>5</w:t>
      </w:r>
      <w:r>
        <w:rPr>
          <w:rFonts w:hint="eastAsia" w:hAnsi="方正仿宋_GBK" w:cs="方正仿宋_GBK"/>
          <w:b/>
          <w:bCs/>
          <w:szCs w:val="32"/>
        </w:rPr>
        <w:t>．</w:t>
      </w:r>
      <w:r>
        <w:rPr>
          <w:rFonts w:hint="eastAsia" w:hAnsi="方正仿宋_GBK" w:cs="方正仿宋_GBK"/>
          <w:b/>
          <w:kern w:val="0"/>
          <w:szCs w:val="32"/>
        </w:rPr>
        <w:t>投标保证金</w:t>
      </w:r>
    </w:p>
    <w:p>
      <w:pPr>
        <w:spacing w:line="580" w:lineRule="exact"/>
        <w:ind w:firstLine="632" w:firstLineChars="200"/>
        <w:rPr>
          <w:rFonts w:hAnsi="方正仿宋_GBK" w:cs="方正仿宋_GBK"/>
          <w:bCs/>
          <w:szCs w:val="32"/>
        </w:rPr>
      </w:pPr>
      <w:r>
        <w:rPr>
          <w:rFonts w:hint="eastAsia" w:hAnsi="方正仿宋_GBK" w:cs="方正仿宋_GBK"/>
          <w:bCs/>
          <w:szCs w:val="32"/>
        </w:rPr>
        <w:t>供应商无需提供投标保证金。</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二、响应文件的编制</w:t>
      </w:r>
    </w:p>
    <w:p>
      <w:pPr>
        <w:spacing w:line="580" w:lineRule="exact"/>
        <w:ind w:left="3" w:leftChars="1" w:firstLine="632" w:firstLineChars="200"/>
        <w:rPr>
          <w:rFonts w:hAnsi="方正仿宋_GBK" w:cs="方正仿宋_GBK"/>
          <w:bCs/>
          <w:szCs w:val="32"/>
        </w:rPr>
      </w:pPr>
      <w:r>
        <w:rPr>
          <w:rFonts w:hAnsi="方正仿宋_GBK" w:cs="方正仿宋_GBK"/>
          <w:bCs/>
          <w:szCs w:val="32"/>
        </w:rPr>
        <w:t>1</w:t>
      </w:r>
      <w:r>
        <w:rPr>
          <w:rFonts w:hint="eastAsia" w:hAnsi="方正仿宋_GBK" w:cs="方正仿宋_GBK"/>
          <w:bCs/>
          <w:szCs w:val="32"/>
        </w:rPr>
        <w:t>．响应文件以及与采购人就有关磋商的所有来往函电均应使用简体中文。</w:t>
      </w:r>
    </w:p>
    <w:p>
      <w:pPr>
        <w:spacing w:line="580" w:lineRule="exact"/>
        <w:ind w:left="3" w:leftChars="1" w:firstLine="632" w:firstLineChars="200"/>
        <w:rPr>
          <w:rFonts w:hAnsi="方正仿宋_GBK" w:cs="方正仿宋_GBK"/>
          <w:bCs/>
          <w:szCs w:val="32"/>
        </w:rPr>
      </w:pPr>
      <w:r>
        <w:rPr>
          <w:rFonts w:hAnsi="方正仿宋_GBK" w:cs="方正仿宋_GBK"/>
          <w:bCs/>
          <w:szCs w:val="32"/>
        </w:rPr>
        <w:t>2</w:t>
      </w:r>
      <w:r>
        <w:rPr>
          <w:rFonts w:hint="eastAsia" w:hAnsi="方正仿宋_GBK" w:cs="方正仿宋_GBK"/>
          <w:bCs/>
          <w:szCs w:val="32"/>
        </w:rPr>
        <w:t>．</w:t>
      </w:r>
      <w:r>
        <w:rPr>
          <w:rFonts w:hint="eastAsia" w:hAnsi="方正仿宋_GBK" w:cs="方正仿宋_GBK"/>
          <w:bCs/>
          <w:szCs w:val="32"/>
          <w:lang w:bidi="ar-EG"/>
        </w:rPr>
        <w:t>供应商</w:t>
      </w:r>
      <w:r>
        <w:rPr>
          <w:rFonts w:hint="eastAsia" w:hAnsi="方正仿宋_GBK" w:cs="方正仿宋_GBK"/>
          <w:bCs/>
          <w:szCs w:val="32"/>
        </w:rPr>
        <w:t>应认真阅读，并充分理解本文件的全部内容（包括所有的补充、修改内容），承诺并履行本文件中各项条款规定及要求。</w:t>
      </w:r>
    </w:p>
    <w:p>
      <w:pPr>
        <w:spacing w:line="580" w:lineRule="exact"/>
        <w:ind w:left="3" w:leftChars="1" w:firstLine="632" w:firstLineChars="200"/>
        <w:rPr>
          <w:rFonts w:hAnsi="方正仿宋_GBK" w:cs="方正仿宋_GBK"/>
          <w:bCs/>
          <w:szCs w:val="32"/>
        </w:rPr>
      </w:pPr>
      <w:r>
        <w:rPr>
          <w:rFonts w:hAnsi="方正仿宋_GBK" w:cs="方正仿宋_GBK"/>
          <w:bCs/>
          <w:szCs w:val="32"/>
        </w:rPr>
        <w:t>3</w:t>
      </w:r>
      <w:r>
        <w:rPr>
          <w:rFonts w:hint="eastAsia" w:hAnsi="方正仿宋_GBK" w:cs="方正仿宋_GBK"/>
          <w:bCs/>
          <w:szCs w:val="32"/>
        </w:rPr>
        <w:t>．响应文件须按本文件的全部内容，包括所有的补充通知及附件进行编制。</w:t>
      </w:r>
    </w:p>
    <w:p>
      <w:pPr>
        <w:spacing w:line="580" w:lineRule="exact"/>
        <w:ind w:left="3" w:leftChars="1" w:firstLine="632" w:firstLineChars="200"/>
        <w:rPr>
          <w:rFonts w:hAnsi="方正仿宋_GBK" w:cs="方正仿宋_GBK"/>
          <w:bCs/>
          <w:szCs w:val="32"/>
        </w:rPr>
      </w:pPr>
      <w:r>
        <w:rPr>
          <w:rFonts w:hAnsi="方正仿宋_GBK" w:cs="方正仿宋_GBK"/>
          <w:bCs/>
          <w:szCs w:val="32"/>
        </w:rPr>
        <w:t>4</w:t>
      </w:r>
      <w:r>
        <w:rPr>
          <w:rFonts w:hint="eastAsia" w:hAnsi="方正仿宋_GBK" w:cs="方正仿宋_GBK"/>
          <w:bCs/>
          <w:szCs w:val="32"/>
        </w:rPr>
        <w:t>．如因</w:t>
      </w:r>
      <w:r>
        <w:rPr>
          <w:rFonts w:hint="eastAsia" w:hAnsi="方正仿宋_GBK" w:cs="方正仿宋_GBK"/>
          <w:bCs/>
          <w:szCs w:val="32"/>
          <w:lang w:bidi="ar-EG"/>
        </w:rPr>
        <w:t>供应商</w:t>
      </w:r>
      <w:r>
        <w:rPr>
          <w:rFonts w:hint="eastAsia" w:hAnsi="方正仿宋_GBK" w:cs="方正仿宋_GBK"/>
          <w:bCs/>
          <w:szCs w:val="32"/>
        </w:rPr>
        <w:t>只填写和提供了本文件要求的部分内容和附件，而给评审造成困难，其可能导致的结果和责任由</w:t>
      </w:r>
      <w:r>
        <w:rPr>
          <w:rFonts w:hint="eastAsia" w:hAnsi="方正仿宋_GBK" w:cs="方正仿宋_GBK"/>
          <w:bCs/>
          <w:szCs w:val="32"/>
          <w:lang w:bidi="ar-EG"/>
        </w:rPr>
        <w:t>供应商</w:t>
      </w:r>
      <w:r>
        <w:rPr>
          <w:rFonts w:hint="eastAsia" w:hAnsi="方正仿宋_GBK" w:cs="方正仿宋_GBK"/>
          <w:bCs/>
          <w:szCs w:val="32"/>
        </w:rPr>
        <w:t>自行承担。</w:t>
      </w:r>
    </w:p>
    <w:p>
      <w:pPr>
        <w:spacing w:line="580" w:lineRule="exact"/>
        <w:ind w:firstLine="632" w:firstLineChars="200"/>
        <w:rPr>
          <w:rFonts w:hAnsi="方正仿宋_GBK" w:cs="方正仿宋_GBK"/>
          <w:bCs/>
          <w:szCs w:val="32"/>
        </w:rPr>
      </w:pPr>
      <w:r>
        <w:rPr>
          <w:rFonts w:hAnsi="方正仿宋_GBK" w:cs="方正仿宋_GBK"/>
          <w:bCs/>
          <w:szCs w:val="32"/>
        </w:rPr>
        <w:t>5</w:t>
      </w:r>
      <w:r>
        <w:rPr>
          <w:rFonts w:hint="eastAsia" w:hAnsi="方正仿宋_GBK" w:cs="方正仿宋_GBK"/>
          <w:bCs/>
          <w:szCs w:val="32"/>
        </w:rPr>
        <w:t>．响应文件的组成见第四章内容，应该有的必须提供，如未提供，竞争性磋商小组有权拒绝其响应文件。</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三、报价要求</w:t>
      </w:r>
    </w:p>
    <w:p>
      <w:pPr>
        <w:spacing w:line="580" w:lineRule="exact"/>
        <w:rPr>
          <w:rFonts w:hAnsi="方正仿宋_GBK" w:cs="方正仿宋_GBK"/>
          <w:szCs w:val="32"/>
        </w:rPr>
      </w:pPr>
      <w:r>
        <w:rPr>
          <w:rFonts w:ascii="方正仿宋_GBK" w:hAnsi="方正仿宋_GBK" w:eastAsia="方正仿宋_GBK" w:cs="方正仿宋_GBK"/>
          <w:color w:val="000000"/>
          <w:szCs w:val="32"/>
        </w:rPr>
        <w:t xml:space="preserve">    </w:t>
      </w:r>
      <w:r>
        <w:rPr>
          <w:rFonts w:hAnsi="方正仿宋_GBK" w:cs="方正仿宋_GBK"/>
          <w:color w:val="000000"/>
          <w:szCs w:val="32"/>
        </w:rPr>
        <w:t>1</w:t>
      </w:r>
      <w:r>
        <w:rPr>
          <w:rFonts w:hint="eastAsia" w:hAnsi="方正仿宋_GBK" w:cs="方正仿宋_GBK"/>
          <w:bCs/>
          <w:szCs w:val="32"/>
        </w:rPr>
        <w:t>．</w:t>
      </w:r>
      <w:r>
        <w:rPr>
          <w:rFonts w:hint="eastAsia" w:hAnsi="方正仿宋_GBK" w:cs="方正仿宋_GBK"/>
          <w:szCs w:val="32"/>
        </w:rPr>
        <w:t>报价以人民币报价。</w:t>
      </w:r>
    </w:p>
    <w:p>
      <w:pPr>
        <w:spacing w:line="580" w:lineRule="exact"/>
        <w:rPr>
          <w:rFonts w:hAnsi="方正仿宋_GBK" w:cs="方正仿宋_GBK"/>
          <w:bCs/>
          <w:szCs w:val="32"/>
        </w:rPr>
      </w:pPr>
      <w:r>
        <w:rPr>
          <w:rFonts w:hAnsi="方正仿宋_GBK" w:cs="方正仿宋_GBK"/>
          <w:bCs/>
          <w:szCs w:val="32"/>
        </w:rPr>
        <w:t xml:space="preserve">    2</w:t>
      </w:r>
      <w:r>
        <w:rPr>
          <w:rFonts w:hint="eastAsia" w:hAnsi="方正仿宋_GBK" w:cs="方正仿宋_GBK"/>
          <w:bCs/>
          <w:szCs w:val="32"/>
        </w:rPr>
        <w:t>．报价所对应的经费使用应按照相关要求载明使用用途。</w:t>
      </w:r>
    </w:p>
    <w:p>
      <w:pPr>
        <w:spacing w:line="580" w:lineRule="exact"/>
        <w:ind w:firstLine="540"/>
        <w:rPr>
          <w:rFonts w:ascii="黑体" w:hAnsi="方正黑体_GBK" w:eastAsia="黑体" w:cs="方正黑体_GBK"/>
          <w:color w:val="000000"/>
          <w:szCs w:val="32"/>
        </w:rPr>
      </w:pPr>
      <w:r>
        <w:rPr>
          <w:rFonts w:hint="eastAsia" w:ascii="黑体" w:hAnsi="方正黑体_GBK" w:eastAsia="黑体" w:cs="方正黑体_GBK"/>
          <w:color w:val="000000"/>
          <w:szCs w:val="32"/>
        </w:rPr>
        <w:t>四、响应文件的份数、封装和递交</w:t>
      </w:r>
    </w:p>
    <w:p>
      <w:pPr>
        <w:spacing w:line="580" w:lineRule="exact"/>
        <w:ind w:firstLine="540"/>
        <w:rPr>
          <w:rFonts w:hAnsi="方正黑体_GBK" w:cs="方正黑体_GBK"/>
          <w:color w:val="000000"/>
          <w:szCs w:val="32"/>
        </w:rPr>
      </w:pPr>
      <w:r>
        <w:rPr>
          <w:rFonts w:hAnsi="方正仿宋_GBK" w:cs="方正仿宋_GBK"/>
          <w:bCs/>
          <w:szCs w:val="32"/>
        </w:rPr>
        <w:t>1</w:t>
      </w:r>
      <w:r>
        <w:rPr>
          <w:rFonts w:hint="eastAsia" w:hAnsi="方正仿宋_GBK" w:cs="方正仿宋_GBK"/>
          <w:bCs/>
          <w:szCs w:val="32"/>
        </w:rPr>
        <w:t>．响应文件一式三份并封装，标注页码和目录。</w:t>
      </w:r>
    </w:p>
    <w:p>
      <w:pPr>
        <w:spacing w:line="580" w:lineRule="exact"/>
        <w:ind w:firstLine="540"/>
        <w:rPr>
          <w:rFonts w:hAnsi="方正黑体_GBK" w:cs="方正黑体_GBK"/>
          <w:color w:val="000000"/>
          <w:szCs w:val="32"/>
        </w:rPr>
      </w:pPr>
      <w:r>
        <w:rPr>
          <w:rFonts w:hAnsi="方正仿宋_GBK" w:cs="方正仿宋_GBK"/>
          <w:bCs/>
          <w:szCs w:val="32"/>
        </w:rPr>
        <w:t>2</w:t>
      </w:r>
      <w:r>
        <w:rPr>
          <w:rFonts w:hint="eastAsia" w:hAnsi="方正仿宋_GBK" w:cs="方正仿宋_GBK"/>
          <w:bCs/>
          <w:szCs w:val="32"/>
        </w:rPr>
        <w:t>．响应文件的信封上应写明</w:t>
      </w:r>
      <w:r>
        <w:rPr>
          <w:rFonts w:hAnsi="方正仿宋_GBK" w:cs="方正仿宋_GBK"/>
          <w:bCs/>
          <w:szCs w:val="32"/>
        </w:rPr>
        <w:t>:</w:t>
      </w:r>
      <w:r>
        <w:rPr>
          <w:rFonts w:hint="eastAsia" w:hAnsi="方正仿宋_GBK" w:cs="方正仿宋_GBK"/>
          <w:bCs/>
          <w:szCs w:val="32"/>
        </w:rPr>
        <w:t>项目名称、申报单位、申报人等。</w:t>
      </w:r>
    </w:p>
    <w:p>
      <w:pPr>
        <w:spacing w:line="580" w:lineRule="exact"/>
        <w:ind w:firstLine="540"/>
        <w:rPr>
          <w:rFonts w:hAnsi="方正仿宋_GBK" w:cs="方正仿宋_GBK"/>
          <w:bCs/>
          <w:szCs w:val="32"/>
        </w:rPr>
      </w:pPr>
      <w:r>
        <w:rPr>
          <w:rFonts w:hAnsi="方正仿宋_GBK" w:cs="方正仿宋_GBK"/>
          <w:bCs/>
          <w:szCs w:val="32"/>
        </w:rPr>
        <w:t>3</w:t>
      </w:r>
      <w:r>
        <w:rPr>
          <w:rFonts w:hint="eastAsia" w:hAnsi="方正仿宋_GBK" w:cs="方正仿宋_GBK"/>
          <w:bCs/>
          <w:szCs w:val="32"/>
        </w:rPr>
        <w:t>．响应文件应在规定的时间内提交给采购人，未提交响应文件的视为无效。</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五、竞争性磋商小组的组成</w:t>
      </w:r>
    </w:p>
    <w:p>
      <w:pPr>
        <w:spacing w:line="580" w:lineRule="exact"/>
        <w:ind w:firstLine="632" w:firstLineChars="200"/>
        <w:rPr>
          <w:rFonts w:hAnsi="方正仿宋_GBK" w:cs="方正仿宋_GBK"/>
          <w:bCs/>
          <w:szCs w:val="32"/>
        </w:rPr>
      </w:pPr>
      <w:r>
        <w:rPr>
          <w:rFonts w:hint="eastAsia" w:hAnsi="方正仿宋_GBK" w:cs="方正仿宋_GBK"/>
          <w:bCs/>
          <w:szCs w:val="32"/>
        </w:rPr>
        <w:t>本次磋商由随州市民政局依法依规组建的竞争性磋商小组进行。竞争性磋商小组全面负责确定磋商对象名单、响应文件的评审、磋商、质疑投诉处理等工作。</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六、竞争性磋商的步骤</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项目申报人按要求参加本项目谈判过程。</w:t>
      </w:r>
    </w:p>
    <w:p>
      <w:pPr>
        <w:spacing w:line="580" w:lineRule="exact"/>
        <w:ind w:left="3" w:leftChars="1" w:firstLine="632" w:firstLineChars="200"/>
        <w:rPr>
          <w:rFonts w:hAnsi="方正仿宋_GBK" w:cs="方正仿宋_GBK"/>
          <w:bCs/>
          <w:szCs w:val="32"/>
        </w:rPr>
      </w:pPr>
      <w:r>
        <w:rPr>
          <w:rFonts w:hAnsi="方正仿宋_GBK" w:cs="方正仿宋_GBK"/>
          <w:b/>
          <w:bCs/>
          <w:color w:val="000000"/>
          <w:szCs w:val="32"/>
        </w:rPr>
        <w:t>1</w:t>
      </w:r>
      <w:r>
        <w:rPr>
          <w:rFonts w:hint="eastAsia" w:hAnsi="方正仿宋_GBK" w:cs="方正仿宋_GBK"/>
          <w:bCs/>
          <w:szCs w:val="32"/>
        </w:rPr>
        <w:t>．</w:t>
      </w:r>
      <w:r>
        <w:rPr>
          <w:rFonts w:hint="eastAsia" w:hAnsi="方正仿宋_GBK" w:cs="方正仿宋_GBK"/>
          <w:b/>
          <w:bCs/>
          <w:color w:val="000000"/>
          <w:szCs w:val="32"/>
        </w:rPr>
        <w:t>资格审查</w:t>
      </w:r>
    </w:p>
    <w:p>
      <w:pPr>
        <w:spacing w:line="580" w:lineRule="exact"/>
        <w:ind w:left="3" w:leftChars="1" w:firstLine="632" w:firstLineChars="200"/>
        <w:rPr>
          <w:rFonts w:hAnsi="方正仿宋_GBK" w:cs="方正仿宋_GBK"/>
          <w:bCs/>
          <w:szCs w:val="32"/>
        </w:rPr>
      </w:pPr>
      <w:r>
        <w:rPr>
          <w:rFonts w:hint="eastAsia" w:hAnsi="方正仿宋_GBK" w:cs="方正仿宋_GBK"/>
          <w:bCs/>
          <w:color w:val="000000"/>
          <w:szCs w:val="32"/>
        </w:rPr>
        <w:t>①竞争性</w:t>
      </w:r>
      <w:r>
        <w:rPr>
          <w:rFonts w:hint="eastAsia" w:hAnsi="方正仿宋_GBK" w:cs="方正仿宋_GBK"/>
          <w:bCs/>
          <w:szCs w:val="32"/>
        </w:rPr>
        <w:t>磋商小组验证各供应商代表或委托授权人的身份。供应商代表或委托授权人身份与响应文件不符的、响应文件未按要求加盖印章和签字的，竞争性磋商小组有权拒绝该供应商参加谈判。</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pPr>
        <w:spacing w:line="580" w:lineRule="exact"/>
        <w:ind w:left="3" w:leftChars="1" w:firstLine="632" w:firstLineChars="200"/>
        <w:rPr>
          <w:rFonts w:hAnsi="方正仿宋_GBK" w:cs="方正仿宋_GBK"/>
          <w:bCs/>
          <w:szCs w:val="32"/>
        </w:rPr>
      </w:pPr>
      <w:r>
        <w:rPr>
          <w:rFonts w:hAnsi="方正仿宋_GBK" w:cs="方正仿宋_GBK"/>
          <w:b/>
          <w:bCs/>
          <w:szCs w:val="32"/>
        </w:rPr>
        <w:t>2</w:t>
      </w:r>
      <w:r>
        <w:rPr>
          <w:rFonts w:hint="eastAsia" w:hAnsi="方正仿宋_GBK" w:cs="方正仿宋_GBK"/>
          <w:bCs/>
          <w:szCs w:val="32"/>
        </w:rPr>
        <w:t>．</w:t>
      </w:r>
      <w:r>
        <w:rPr>
          <w:rFonts w:hint="eastAsia" w:hAnsi="方正仿宋_GBK" w:cs="方正仿宋_GBK"/>
          <w:b/>
          <w:bCs/>
          <w:szCs w:val="32"/>
        </w:rPr>
        <w:t>组织磋商谈判</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①竞争性磋商小组将按照随机抽签的顺序决定谈判供应商的谈判顺序，并与单一供应商分别进行磋商。</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pPr>
        <w:spacing w:line="580" w:lineRule="exact"/>
        <w:ind w:left="3" w:leftChars="1" w:firstLine="632" w:firstLineChars="200"/>
        <w:rPr>
          <w:rFonts w:hAnsi="方正仿宋_GBK" w:cs="方正仿宋_GBK"/>
          <w:bCs/>
          <w:color w:val="000000"/>
          <w:szCs w:val="32"/>
        </w:rPr>
      </w:pPr>
      <w:r>
        <w:rPr>
          <w:rFonts w:hint="eastAsia" w:hAnsi="方正仿宋_GBK" w:cs="方正仿宋_GBK"/>
          <w:bCs/>
          <w:color w:val="000000"/>
          <w:szCs w:val="32"/>
        </w:rPr>
        <w:t>竞争性磋商实行二轮报价，第二次报价不得高于第一次报价，第二次报价即为最终报价。</w:t>
      </w:r>
    </w:p>
    <w:p>
      <w:pPr>
        <w:spacing w:line="580" w:lineRule="exact"/>
        <w:ind w:left="3" w:leftChars="1" w:firstLine="632" w:firstLineChars="200"/>
        <w:rPr>
          <w:rFonts w:hAnsi="方正仿宋_GBK" w:cs="方正仿宋_GBK"/>
          <w:bCs/>
          <w:szCs w:val="32"/>
        </w:rPr>
      </w:pPr>
      <w:r>
        <w:rPr>
          <w:rFonts w:hAnsi="方正仿宋_GBK" w:cs="方正仿宋_GBK"/>
          <w:b/>
          <w:bCs/>
          <w:szCs w:val="32"/>
        </w:rPr>
        <w:t>3</w:t>
      </w:r>
      <w:r>
        <w:rPr>
          <w:rFonts w:hint="eastAsia" w:hAnsi="方正仿宋_GBK" w:cs="方正仿宋_GBK"/>
          <w:bCs/>
          <w:szCs w:val="32"/>
        </w:rPr>
        <w:t>．</w:t>
      </w:r>
      <w:r>
        <w:rPr>
          <w:rFonts w:hint="eastAsia" w:hAnsi="方正仿宋_GBK" w:cs="方正仿宋_GBK"/>
          <w:b/>
          <w:bCs/>
          <w:szCs w:val="32"/>
        </w:rPr>
        <w:t>响应文件的澄清和说明</w:t>
      </w:r>
    </w:p>
    <w:p>
      <w:pPr>
        <w:spacing w:line="580" w:lineRule="exact"/>
        <w:ind w:left="2" w:firstLine="632" w:firstLineChars="200"/>
        <w:rPr>
          <w:rFonts w:hAnsi="方正仿宋_GBK" w:cs="方正仿宋_GBK"/>
          <w:bCs/>
          <w:color w:val="000000"/>
          <w:szCs w:val="32"/>
        </w:rPr>
      </w:pPr>
      <w:r>
        <w:rPr>
          <w:rFonts w:hint="eastAsia" w:hAnsi="方正仿宋_GBK" w:cs="方正仿宋_GBK"/>
          <w:bCs/>
          <w:color w:val="000000"/>
          <w:szCs w:val="32"/>
        </w:rPr>
        <w:t>①</w:t>
      </w:r>
      <w:r>
        <w:rPr>
          <w:rFonts w:hint="eastAsia" w:hAnsi="方正仿宋_GBK" w:cs="方正仿宋_GBK"/>
          <w:bCs/>
          <w:szCs w:val="32"/>
        </w:rPr>
        <w:t>竞争性磋商小组</w:t>
      </w:r>
      <w:r>
        <w:rPr>
          <w:rFonts w:hint="eastAsia" w:hAnsi="方正仿宋_GBK" w:cs="方正仿宋_GBK"/>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80" w:lineRule="exact"/>
        <w:ind w:left="2" w:firstLine="632" w:firstLineChars="200"/>
        <w:rPr>
          <w:rFonts w:hAnsi="方正仿宋_GBK" w:cs="方正仿宋_GBK"/>
          <w:bCs/>
          <w:color w:val="000000"/>
          <w:szCs w:val="32"/>
        </w:rPr>
      </w:pPr>
      <w:r>
        <w:rPr>
          <w:rFonts w:hint="eastAsia" w:hAnsi="方正仿宋_GBK" w:cs="方正仿宋_GBK"/>
          <w:bCs/>
          <w:color w:val="000000"/>
          <w:szCs w:val="32"/>
        </w:rPr>
        <w:t>②</w:t>
      </w:r>
      <w:r>
        <w:rPr>
          <w:rFonts w:hint="eastAsia" w:hAnsi="方正仿宋_GBK" w:cs="方正仿宋_GBK"/>
          <w:bCs/>
          <w:szCs w:val="32"/>
        </w:rPr>
        <w:t>竞争性磋商小组</w:t>
      </w:r>
      <w:r>
        <w:rPr>
          <w:rFonts w:hint="eastAsia" w:hAnsi="方正仿宋_GBK" w:cs="方正仿宋_GBK"/>
          <w:bCs/>
          <w:color w:val="000000"/>
          <w:szCs w:val="32"/>
        </w:rPr>
        <w:t>要求供应商澄清、说明或者更正响应文件应以书面形式作出。供应商的澄清、说明或者更正应当由供应商代表或</w:t>
      </w:r>
      <w:r>
        <w:rPr>
          <w:rFonts w:hint="eastAsia" w:hAnsi="方正仿宋_GBK" w:cs="方正仿宋_GBK"/>
          <w:bCs/>
          <w:szCs w:val="32"/>
        </w:rPr>
        <w:t>委托授权人</w:t>
      </w:r>
      <w:r>
        <w:rPr>
          <w:rFonts w:hint="eastAsia" w:hAnsi="方正仿宋_GBK" w:cs="方正仿宋_GBK"/>
          <w:bCs/>
          <w:color w:val="000000"/>
          <w:szCs w:val="32"/>
        </w:rPr>
        <w:t>签字或者加盖印章。</w:t>
      </w:r>
    </w:p>
    <w:p>
      <w:pPr>
        <w:spacing w:line="580" w:lineRule="exact"/>
        <w:ind w:left="2" w:firstLine="632" w:firstLineChars="200"/>
        <w:rPr>
          <w:rFonts w:hAnsi="方正仿宋_GBK" w:cs="方正仿宋_GBK"/>
          <w:bCs/>
          <w:color w:val="000000"/>
          <w:szCs w:val="32"/>
        </w:rPr>
      </w:pPr>
      <w:r>
        <w:rPr>
          <w:rFonts w:hint="eastAsia" w:hAnsi="方正仿宋_GBK" w:cs="方正仿宋_GBK"/>
          <w:bCs/>
          <w:color w:val="000000"/>
          <w:szCs w:val="32"/>
        </w:rPr>
        <w:t>③供应商可以对参加</w:t>
      </w:r>
      <w:r>
        <w:rPr>
          <w:rFonts w:hint="eastAsia" w:hAnsi="方正仿宋_GBK" w:cs="方正仿宋_GBK"/>
          <w:bCs/>
          <w:szCs w:val="32"/>
        </w:rPr>
        <w:t>磋商</w:t>
      </w:r>
      <w:r>
        <w:rPr>
          <w:rFonts w:hint="eastAsia" w:hAnsi="方正仿宋_GBK" w:cs="方正仿宋_GBK"/>
          <w:bCs/>
          <w:color w:val="000000"/>
          <w:szCs w:val="32"/>
        </w:rPr>
        <w:t>项目的采购需求提出优化建议，并以书面提交谈判小组。</w:t>
      </w:r>
    </w:p>
    <w:p>
      <w:pPr>
        <w:spacing w:line="580" w:lineRule="exact"/>
        <w:ind w:left="2" w:firstLine="632" w:firstLineChars="200"/>
        <w:rPr>
          <w:rFonts w:hAnsi="方正仿宋_GBK" w:cs="方正仿宋_GBK"/>
          <w:b/>
          <w:bCs/>
          <w:szCs w:val="32"/>
        </w:rPr>
      </w:pPr>
      <w:r>
        <w:rPr>
          <w:rFonts w:hAnsi="方正仿宋_GBK" w:cs="方正仿宋_GBK"/>
          <w:b/>
          <w:bCs/>
          <w:szCs w:val="32"/>
        </w:rPr>
        <w:t>4</w:t>
      </w:r>
      <w:r>
        <w:rPr>
          <w:rFonts w:hint="eastAsia" w:hAnsi="方正仿宋_GBK" w:cs="方正仿宋_GBK"/>
          <w:b/>
          <w:bCs/>
          <w:szCs w:val="32"/>
        </w:rPr>
        <w:t>．最后报价</w:t>
      </w:r>
    </w:p>
    <w:p>
      <w:pPr>
        <w:spacing w:line="580" w:lineRule="exact"/>
        <w:ind w:left="2" w:firstLine="632" w:firstLineChars="200"/>
        <w:rPr>
          <w:rFonts w:hAnsi="方正仿宋_GBK" w:cs="方正仿宋_GBK"/>
          <w:bCs/>
          <w:color w:val="000000"/>
          <w:szCs w:val="32"/>
        </w:rPr>
      </w:pPr>
      <w:r>
        <w:rPr>
          <w:rFonts w:hint="eastAsia" w:hAnsi="方正仿宋_GBK" w:cs="方正仿宋_GBK"/>
          <w:bCs/>
          <w:color w:val="000000"/>
          <w:szCs w:val="32"/>
        </w:rPr>
        <w:t>供应商</w:t>
      </w:r>
      <w:r>
        <w:rPr>
          <w:rFonts w:hint="eastAsia" w:hAnsi="方正仿宋_GBK" w:cs="方正仿宋_GBK"/>
          <w:bCs/>
          <w:szCs w:val="32"/>
        </w:rPr>
        <w:t>在指定时间内提交满足要求的最后报价。所有</w:t>
      </w:r>
      <w:r>
        <w:rPr>
          <w:rFonts w:hint="eastAsia" w:hAnsi="方正仿宋_GBK" w:cs="方正仿宋_GBK"/>
          <w:bCs/>
          <w:color w:val="000000"/>
          <w:szCs w:val="32"/>
        </w:rPr>
        <w:t>供应商</w:t>
      </w:r>
      <w:r>
        <w:rPr>
          <w:rFonts w:hint="eastAsia" w:hAnsi="方正仿宋_GBK" w:cs="方正仿宋_GBK"/>
          <w:bCs/>
          <w:szCs w:val="32"/>
        </w:rPr>
        <w:t>递交最后报价后，竞争性磋商小组将记录所有磋商供应商的最终报价，最后报价为本次磋商不可变动的最终价格。</w:t>
      </w:r>
    </w:p>
    <w:p>
      <w:pPr>
        <w:spacing w:line="580" w:lineRule="exact"/>
        <w:ind w:left="2" w:firstLine="632" w:firstLineChars="200"/>
        <w:rPr>
          <w:rFonts w:hAnsi="方正仿宋_GBK" w:cs="方正仿宋_GBK"/>
          <w:b/>
          <w:bCs/>
          <w:szCs w:val="32"/>
        </w:rPr>
      </w:pPr>
      <w:r>
        <w:rPr>
          <w:rFonts w:hAnsi="方正仿宋_GBK" w:cs="方正仿宋_GBK"/>
          <w:b/>
          <w:bCs/>
          <w:szCs w:val="32"/>
        </w:rPr>
        <w:t>5</w:t>
      </w:r>
      <w:r>
        <w:rPr>
          <w:rFonts w:hint="eastAsia" w:hAnsi="方正仿宋_GBK" w:cs="方正仿宋_GBK"/>
          <w:b/>
          <w:bCs/>
          <w:szCs w:val="32"/>
        </w:rPr>
        <w:t>．打分</w:t>
      </w:r>
    </w:p>
    <w:p>
      <w:pPr>
        <w:spacing w:line="580" w:lineRule="exact"/>
        <w:ind w:left="2" w:firstLine="632" w:firstLineChars="200"/>
        <w:rPr>
          <w:rFonts w:hAnsi="方正仿宋_GBK" w:cs="方正仿宋_GBK"/>
          <w:bCs/>
          <w:szCs w:val="32"/>
        </w:rPr>
      </w:pPr>
      <w:r>
        <w:rPr>
          <w:rFonts w:hint="eastAsia" w:hAnsi="方正仿宋_GBK" w:cs="方正仿宋_GBK"/>
          <w:bCs/>
          <w:szCs w:val="32"/>
        </w:rPr>
        <w:t>竞争性磋商小组按磋商文件设定的方法和标准确定磋商供应商，符合磋商文件要求的，对供应商各项指标进行打分，按得分高低排序。</w:t>
      </w:r>
      <w:r>
        <w:rPr>
          <w:rFonts w:hAnsi="方正仿宋_GBK" w:cs="方正仿宋_GBK"/>
          <w:bCs/>
          <w:szCs w:val="32"/>
        </w:rPr>
        <w:t xml:space="preserve"> </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七、确定成交供应商</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经磋商确定最终采购需求和提交最后报价的</w:t>
      </w:r>
      <w:r>
        <w:rPr>
          <w:rFonts w:hint="eastAsia" w:hAnsi="方正仿宋_GBK" w:cs="方正仿宋_GBK"/>
          <w:bCs/>
          <w:color w:val="000000"/>
          <w:szCs w:val="32"/>
        </w:rPr>
        <w:t>供应商</w:t>
      </w:r>
      <w:r>
        <w:rPr>
          <w:rFonts w:hint="eastAsia" w:hAnsi="方正仿宋_GBK" w:cs="方正仿宋_GBK"/>
          <w:bCs/>
          <w:szCs w:val="32"/>
        </w:rPr>
        <w:t>后，由竞争性磋商小组采用综合评分法对提交最后报价的</w:t>
      </w:r>
      <w:r>
        <w:rPr>
          <w:rFonts w:hint="eastAsia" w:hAnsi="方正仿宋_GBK" w:cs="方正仿宋_GBK"/>
          <w:bCs/>
          <w:color w:val="000000"/>
          <w:szCs w:val="32"/>
        </w:rPr>
        <w:t>供应商</w:t>
      </w:r>
      <w:r>
        <w:rPr>
          <w:rFonts w:hint="eastAsia" w:hAnsi="方正仿宋_GBK" w:cs="方正仿宋_GBK"/>
          <w:bCs/>
          <w:szCs w:val="32"/>
        </w:rPr>
        <w:t>的响应文件和最后报价进行最后评分。竞争性磋商小组应当根据综合性评分情况推荐成交候选人并编写评审报告，评审报告应当由竞争性磋商小组全体成员签字认可。</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八、保密</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凡是属于审查、澄清、评价和比较的有关资料及授标意向等，采购人、监管人、竞争性磋商小组及有关工作人员均不得向供应商或其它无关人员透漏。</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九、发布成交公告</w:t>
      </w:r>
    </w:p>
    <w:p>
      <w:pPr>
        <w:spacing w:line="580" w:lineRule="exact"/>
        <w:ind w:left="3" w:leftChars="1" w:firstLine="632" w:firstLineChars="200"/>
        <w:rPr>
          <w:rFonts w:hAnsi="方正仿宋_GBK" w:cs="方正仿宋_GBK"/>
          <w:bCs/>
          <w:szCs w:val="32"/>
        </w:rPr>
      </w:pPr>
      <w:r>
        <w:rPr>
          <w:rFonts w:hAnsi="方正仿宋_GBK" w:cs="方正仿宋_GBK"/>
          <w:bCs/>
          <w:szCs w:val="32"/>
        </w:rPr>
        <w:t xml:space="preserve">1. </w:t>
      </w:r>
      <w:r>
        <w:rPr>
          <w:rFonts w:hint="eastAsia" w:hAnsi="方正仿宋_GBK" w:cs="方正仿宋_GBK"/>
          <w:bCs/>
          <w:szCs w:val="32"/>
        </w:rPr>
        <w:t>竞争性磋商小组推荐的成交候选人报市民政局领导审批后，在市民政局</w:t>
      </w:r>
      <w:r>
        <w:rPr>
          <w:rFonts w:hint="eastAsia" w:hAnsi="方正仿宋_GBK" w:cs="方正仿宋_GBK"/>
          <w:bCs/>
          <w:szCs w:val="32"/>
          <w:lang w:bidi="ar-EG"/>
        </w:rPr>
        <w:t>门户网站上</w:t>
      </w:r>
      <w:r>
        <w:rPr>
          <w:rFonts w:hint="eastAsia" w:hAnsi="方正仿宋_GBK" w:cs="方正仿宋_GBK"/>
          <w:bCs/>
          <w:szCs w:val="32"/>
        </w:rPr>
        <w:t>公示</w:t>
      </w:r>
      <w:r>
        <w:rPr>
          <w:rFonts w:hAnsi="方正仿宋_GBK" w:cs="方正仿宋_GBK"/>
          <w:bCs/>
          <w:szCs w:val="32"/>
        </w:rPr>
        <w:t>7</w:t>
      </w:r>
      <w:r>
        <w:rPr>
          <w:rFonts w:hint="eastAsia" w:hAnsi="方正仿宋_GBK" w:cs="方正仿宋_GBK"/>
          <w:bCs/>
          <w:szCs w:val="32"/>
        </w:rPr>
        <w:t>日，公示无异议的向</w:t>
      </w:r>
      <w:r>
        <w:rPr>
          <w:rFonts w:hint="eastAsia" w:hAnsi="方正仿宋_GBK" w:cs="方正仿宋_GBK"/>
          <w:bCs/>
          <w:color w:val="000000"/>
          <w:szCs w:val="32"/>
        </w:rPr>
        <w:t>供应商</w:t>
      </w:r>
      <w:r>
        <w:rPr>
          <w:rFonts w:hint="eastAsia" w:hAnsi="方正仿宋_GBK" w:cs="方正仿宋_GBK"/>
          <w:bCs/>
          <w:szCs w:val="32"/>
        </w:rPr>
        <w:t>承担方发出成交通知书。</w:t>
      </w:r>
    </w:p>
    <w:p>
      <w:pPr>
        <w:spacing w:line="580" w:lineRule="exact"/>
        <w:ind w:left="3" w:leftChars="1" w:firstLine="632" w:firstLineChars="200"/>
        <w:rPr>
          <w:rFonts w:hAnsi="方正仿宋_GBK" w:cs="方正仿宋_GBK"/>
          <w:bCs/>
          <w:szCs w:val="32"/>
        </w:rPr>
      </w:pPr>
      <w:r>
        <w:rPr>
          <w:rFonts w:hAnsi="方正仿宋_GBK" w:cs="方正仿宋_GBK"/>
          <w:bCs/>
          <w:szCs w:val="32"/>
        </w:rPr>
        <w:t xml:space="preserve">2. </w:t>
      </w:r>
      <w:r>
        <w:rPr>
          <w:rFonts w:hint="eastAsia" w:hAnsi="方正仿宋_GBK" w:cs="方正仿宋_GBK"/>
          <w:bCs/>
          <w:szCs w:val="32"/>
        </w:rPr>
        <w:t>公示期内对成交结果有异议的，以书面形式向随州市民政局提出质疑。</w:t>
      </w:r>
    </w:p>
    <w:p>
      <w:pPr>
        <w:spacing w:line="580" w:lineRule="exact"/>
        <w:ind w:left="1" w:firstLine="632" w:firstLineChars="200"/>
        <w:rPr>
          <w:rFonts w:hAnsi="方正仿宋_GBK" w:cs="方正仿宋_GBK"/>
          <w:szCs w:val="32"/>
        </w:rPr>
      </w:pPr>
      <w:r>
        <w:rPr>
          <w:rFonts w:hint="eastAsia" w:hAnsi="方正仿宋_GBK" w:cs="方正仿宋_GBK"/>
          <w:szCs w:val="32"/>
        </w:rPr>
        <w:t>质疑实行实名制，其质疑应当有具体的质疑事项及事实依据，不得进行虚假、恶意质疑。属于虚假、恶意质疑的将列入不良行为记录名单，必要时予以网上公布。</w:t>
      </w:r>
    </w:p>
    <w:p>
      <w:pPr>
        <w:spacing w:line="580" w:lineRule="exact"/>
        <w:ind w:left="1" w:firstLine="632" w:firstLineChars="200"/>
        <w:rPr>
          <w:rFonts w:hAnsi="方正仿宋_GBK" w:cs="方正仿宋_GBK"/>
          <w:szCs w:val="32"/>
        </w:rPr>
      </w:pPr>
      <w:r>
        <w:rPr>
          <w:rFonts w:hint="eastAsia" w:hAnsi="方正仿宋_GBK" w:cs="方正仿宋_GBK"/>
          <w:szCs w:val="32"/>
        </w:rPr>
        <w:t>①质疑人的名称、地址、电话及联系人（法人授权代表）等</w:t>
      </w:r>
    </w:p>
    <w:p>
      <w:pPr>
        <w:spacing w:line="580" w:lineRule="exact"/>
        <w:ind w:left="1" w:firstLine="632" w:firstLineChars="200"/>
        <w:rPr>
          <w:rFonts w:hAnsi="方正仿宋_GBK" w:cs="方正仿宋_GBK"/>
          <w:szCs w:val="32"/>
        </w:rPr>
      </w:pPr>
      <w:r>
        <w:rPr>
          <w:rFonts w:hint="eastAsia" w:hAnsi="方正仿宋_GBK" w:cs="方正仿宋_GBK"/>
          <w:szCs w:val="32"/>
        </w:rPr>
        <w:t>②质疑人法人签章和单位公章；</w:t>
      </w:r>
    </w:p>
    <w:p>
      <w:pPr>
        <w:spacing w:line="580" w:lineRule="exact"/>
        <w:ind w:left="1" w:firstLine="632" w:firstLineChars="200"/>
        <w:rPr>
          <w:rFonts w:hAnsi="方正仿宋_GBK" w:cs="方正仿宋_GBK"/>
          <w:szCs w:val="32"/>
        </w:rPr>
      </w:pPr>
      <w:r>
        <w:rPr>
          <w:rFonts w:hint="eastAsia" w:hAnsi="方正仿宋_GBK" w:cs="方正仿宋_GBK"/>
          <w:szCs w:val="32"/>
        </w:rPr>
        <w:t>③具体的质疑事项及事实依据；</w:t>
      </w:r>
    </w:p>
    <w:p>
      <w:pPr>
        <w:spacing w:line="580" w:lineRule="exact"/>
        <w:ind w:left="1" w:firstLine="632" w:firstLineChars="200"/>
        <w:rPr>
          <w:rFonts w:hAnsi="方正仿宋_GBK" w:cs="方正仿宋_GBK"/>
          <w:szCs w:val="32"/>
        </w:rPr>
      </w:pPr>
      <w:r>
        <w:rPr>
          <w:rFonts w:hint="eastAsia" w:hAnsi="方正仿宋_GBK" w:cs="方正仿宋_GBK"/>
          <w:szCs w:val="32"/>
        </w:rPr>
        <w:t>④明确的请求和必要的证明材料；</w:t>
      </w:r>
    </w:p>
    <w:p>
      <w:pPr>
        <w:spacing w:line="580" w:lineRule="exact"/>
        <w:ind w:left="1" w:firstLine="632" w:firstLineChars="200"/>
        <w:rPr>
          <w:rFonts w:hAnsi="方正仿宋_GBK" w:cs="方正仿宋_GBK"/>
          <w:szCs w:val="32"/>
        </w:rPr>
      </w:pPr>
      <w:r>
        <w:rPr>
          <w:rFonts w:hint="eastAsia" w:hAnsi="方正仿宋_GBK" w:cs="方正仿宋_GBK"/>
          <w:szCs w:val="32"/>
        </w:rPr>
        <w:t>⑤提起质疑的日期。</w:t>
      </w:r>
    </w:p>
    <w:p>
      <w:pPr>
        <w:spacing w:line="580" w:lineRule="exact"/>
        <w:ind w:left="2" w:firstLine="632" w:firstLineChars="200"/>
        <w:rPr>
          <w:rFonts w:hAnsi="方正仿宋_GBK" w:cs="方正仿宋_GBK"/>
          <w:bCs/>
          <w:szCs w:val="32"/>
        </w:rPr>
      </w:pPr>
      <w:r>
        <w:rPr>
          <w:rFonts w:hint="eastAsia" w:hAnsi="方正仿宋_GBK" w:cs="方正仿宋_GBK"/>
          <w:szCs w:val="32"/>
        </w:rPr>
        <w:t>注：如未按上述程序规定进行质疑，将不予以受理。</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十、签订合同</w:t>
      </w:r>
    </w:p>
    <w:p>
      <w:pPr>
        <w:spacing w:line="580" w:lineRule="exact"/>
        <w:ind w:left="3" w:leftChars="1" w:firstLine="632" w:firstLineChars="200"/>
        <w:rPr>
          <w:rFonts w:hAnsi="方正仿宋_GBK" w:cs="方正仿宋_GBK"/>
          <w:bCs/>
          <w:szCs w:val="32"/>
        </w:rPr>
      </w:pPr>
      <w:r>
        <w:rPr>
          <w:rFonts w:hAnsi="方正仿宋_GBK" w:cs="方正仿宋_GBK"/>
          <w:bCs/>
          <w:szCs w:val="32"/>
        </w:rPr>
        <w:t xml:space="preserve">1. </w:t>
      </w:r>
      <w:r>
        <w:rPr>
          <w:rFonts w:hint="eastAsia" w:hAnsi="方正仿宋_GBK" w:cs="方正仿宋_GBK"/>
          <w:bCs/>
          <w:szCs w:val="32"/>
        </w:rPr>
        <w:t>成交供应商在收到成交通知书后，五日内与采购人签订业务委托协议。</w:t>
      </w:r>
    </w:p>
    <w:p>
      <w:pPr>
        <w:spacing w:line="580" w:lineRule="exact"/>
        <w:ind w:left="3" w:leftChars="1" w:firstLine="632" w:firstLineChars="200"/>
        <w:rPr>
          <w:rFonts w:hAnsi="方正仿宋_GBK" w:cs="方正仿宋_GBK"/>
          <w:bCs/>
          <w:szCs w:val="32"/>
        </w:rPr>
      </w:pPr>
      <w:r>
        <w:rPr>
          <w:rFonts w:hAnsi="方正仿宋_GBK" w:cs="方正仿宋_GBK"/>
          <w:bCs/>
          <w:szCs w:val="32"/>
        </w:rPr>
        <w:t xml:space="preserve">2. </w:t>
      </w:r>
      <w:r>
        <w:rPr>
          <w:rFonts w:hint="eastAsia" w:hAnsi="方正仿宋_GBK" w:cs="方正仿宋_GBK"/>
          <w:bCs/>
          <w:szCs w:val="32"/>
        </w:rPr>
        <w:t>如果供应商未按规定签订合同，随州市民政局将根据相关规定取消其成交资格。</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十一、付款方式</w:t>
      </w:r>
    </w:p>
    <w:p>
      <w:pPr>
        <w:spacing w:line="580" w:lineRule="exact"/>
        <w:ind w:left="3" w:leftChars="1" w:firstLine="632" w:firstLineChars="200"/>
        <w:rPr>
          <w:rFonts w:hAnsi="方正仿宋_GBK" w:cs="方正仿宋_GBK"/>
          <w:bCs/>
          <w:szCs w:val="32"/>
        </w:rPr>
      </w:pPr>
      <w:r>
        <w:rPr>
          <w:rFonts w:hint="eastAsia" w:hAnsi="方正仿宋_GBK" w:cs="方正仿宋_GBK"/>
          <w:bCs/>
          <w:szCs w:val="32"/>
        </w:rPr>
        <w:t>按合同约定办理相应金额的支付手续。</w:t>
      </w:r>
    </w:p>
    <w:p>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十二、适用法律</w:t>
      </w:r>
    </w:p>
    <w:p>
      <w:pPr>
        <w:spacing w:line="580" w:lineRule="exact"/>
        <w:rPr>
          <w:rFonts w:hAnsi="方正仿宋_GBK" w:cs="方正仿宋_GBK"/>
          <w:bCs/>
          <w:szCs w:val="32"/>
        </w:rPr>
      </w:pPr>
      <w:r>
        <w:rPr>
          <w:rFonts w:hAnsi="方正仿宋_GBK" w:cs="方正仿宋_GBK"/>
          <w:bCs/>
          <w:szCs w:val="32"/>
        </w:rPr>
        <w:t xml:space="preserve">    </w:t>
      </w:r>
      <w:r>
        <w:rPr>
          <w:rFonts w:hint="eastAsia" w:hAnsi="方正仿宋_GBK" w:cs="方正仿宋_GBK"/>
          <w:bCs/>
          <w:szCs w:val="32"/>
        </w:rPr>
        <w:t>采购当事人的一切活动均适用于政府采购的相关法规。</w:t>
      </w: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rPr>
          <w:rFonts w:hint="eastAsia" w:ascii="方正仿宋_GBK" w:hAnsi="方正仿宋_GBK" w:eastAsia="方正仿宋_GBK" w:cs="方正仿宋_GBK"/>
          <w:bCs/>
          <w:szCs w:val="32"/>
        </w:rPr>
      </w:pPr>
    </w:p>
    <w:p>
      <w:pPr>
        <w:spacing w:line="580" w:lineRule="exact"/>
        <w:rPr>
          <w:rFonts w:hint="eastAsia" w:ascii="方正仿宋_GBK" w:hAnsi="方正仿宋_GBK" w:eastAsia="方正仿宋_GBK" w:cs="方正仿宋_GBK"/>
          <w:bCs/>
          <w:szCs w:val="32"/>
        </w:rPr>
      </w:pPr>
    </w:p>
    <w:p>
      <w:pPr>
        <w:spacing w:line="580" w:lineRule="exact"/>
        <w:rPr>
          <w:rFonts w:ascii="方正仿宋_GBK" w:hAnsi="方正仿宋_GBK" w:eastAsia="方正仿宋_GBK" w:cs="方正仿宋_GBK"/>
          <w:bCs/>
          <w:szCs w:val="32"/>
        </w:rPr>
      </w:pPr>
    </w:p>
    <w:p>
      <w:pPr>
        <w:spacing w:line="580" w:lineRule="exact"/>
        <w:jc w:val="center"/>
        <w:rPr>
          <w:rFonts w:ascii="方正小标宋简体" w:hAnsi="方正黑体_GBK" w:eastAsia="方正小标宋简体" w:cs="方正黑体_GBK"/>
          <w:color w:val="000000"/>
          <w:sz w:val="36"/>
          <w:szCs w:val="36"/>
          <w:lang w:val="hr-HR"/>
        </w:rPr>
      </w:pPr>
      <w:r>
        <w:rPr>
          <w:rFonts w:ascii="方正小标宋简体" w:hAnsi="方正黑体_GBK" w:eastAsia="方正小标宋简体" w:cs="方正黑体_GBK"/>
          <w:color w:val="000000"/>
          <w:sz w:val="36"/>
          <w:szCs w:val="36"/>
          <w:lang w:val="hr-HR"/>
        </w:rPr>
        <w:t xml:space="preserve">  </w:t>
      </w:r>
      <w:r>
        <w:rPr>
          <w:rFonts w:hint="eastAsia" w:ascii="方正小标宋简体" w:hAnsi="方正黑体_GBK" w:eastAsia="方正小标宋简体" w:cs="方正黑体_GBK"/>
          <w:color w:val="000000"/>
          <w:sz w:val="36"/>
          <w:szCs w:val="36"/>
          <w:lang w:val="hr-HR"/>
        </w:rPr>
        <w:t>第三章</w:t>
      </w:r>
      <w:r>
        <w:rPr>
          <w:rFonts w:ascii="方正小标宋简体" w:hAnsi="方正黑体_GBK" w:eastAsia="方正小标宋简体" w:cs="方正黑体_GBK"/>
          <w:color w:val="000000"/>
          <w:sz w:val="36"/>
          <w:szCs w:val="36"/>
          <w:lang w:val="hr-HR"/>
        </w:rPr>
        <w:t xml:space="preserve"> </w:t>
      </w:r>
      <w:r>
        <w:rPr>
          <w:rFonts w:hint="eastAsia" w:ascii="方正小标宋简体" w:hAnsi="方正黑体_GBK" w:eastAsia="方正小标宋简体" w:cs="方正黑体_GBK"/>
          <w:color w:val="000000"/>
          <w:sz w:val="36"/>
          <w:szCs w:val="36"/>
          <w:lang w:val="hr-HR"/>
        </w:rPr>
        <w:t>项目采购需求</w:t>
      </w:r>
    </w:p>
    <w:p>
      <w:pPr>
        <w:spacing w:line="560" w:lineRule="exact"/>
        <w:ind w:firstLine="632" w:firstLineChars="200"/>
      </w:pPr>
      <w:r>
        <w:rPr>
          <w:rFonts w:hint="eastAsia"/>
        </w:rPr>
        <w:t>项目名称：留守儿童、困境儿童“快乐成长”服务示范项目</w:t>
      </w:r>
    </w:p>
    <w:p>
      <w:pPr>
        <w:spacing w:line="560" w:lineRule="exact"/>
        <w:ind w:firstLine="632" w:firstLineChars="200"/>
      </w:pPr>
      <w:r>
        <w:rPr>
          <w:rFonts w:hint="eastAsia"/>
        </w:rPr>
        <w:t>项目预算：13万元。</w:t>
      </w:r>
    </w:p>
    <w:p>
      <w:pPr>
        <w:spacing w:line="560" w:lineRule="exact"/>
        <w:ind w:firstLine="632" w:firstLineChars="200"/>
      </w:pPr>
      <w:r>
        <w:rPr>
          <w:rFonts w:hint="eastAsia"/>
        </w:rPr>
        <w:t>项目执行周期：2019年</w:t>
      </w:r>
      <w:r>
        <w:rPr>
          <w:rFonts w:hint="eastAsia"/>
          <w:lang w:val="en-US" w:eastAsia="zh-CN"/>
        </w:rPr>
        <w:t>8</w:t>
      </w:r>
      <w:r>
        <w:rPr>
          <w:rFonts w:hint="eastAsia"/>
        </w:rPr>
        <w:t>月至2020年</w:t>
      </w:r>
      <w:r>
        <w:rPr>
          <w:rFonts w:hint="eastAsia"/>
          <w:lang w:val="en-US" w:eastAsia="zh-CN"/>
        </w:rPr>
        <w:t>7</w:t>
      </w:r>
      <w:r>
        <w:rPr>
          <w:rFonts w:hint="eastAsia"/>
        </w:rPr>
        <w:t>月</w:t>
      </w:r>
    </w:p>
    <w:p>
      <w:pPr>
        <w:spacing w:line="560" w:lineRule="exact"/>
        <w:ind w:firstLine="632" w:firstLineChars="200"/>
      </w:pPr>
      <w:r>
        <w:rPr>
          <w:rFonts w:hint="eastAsia"/>
        </w:rPr>
        <w:t>项目内容：</w:t>
      </w:r>
    </w:p>
    <w:p>
      <w:pPr>
        <w:spacing w:line="560" w:lineRule="exact"/>
        <w:ind w:firstLine="632" w:firstLineChars="200"/>
      </w:pPr>
      <w:r>
        <w:rPr>
          <w:rFonts w:hint="eastAsia"/>
        </w:rPr>
        <w:t>1.选取1个村（社区）作为留守儿童</w:t>
      </w:r>
      <w:bookmarkStart w:id="1" w:name="_GoBack"/>
      <w:bookmarkEnd w:id="1"/>
      <w:r>
        <w:rPr>
          <w:rFonts w:hint="eastAsia"/>
        </w:rPr>
        <w:t>“快乐成长”服务示范项目试点，开展留守儿童基本情况调查，建立留守儿童信息档案；开设“四点半”课堂、开展主题活动等示范服务。</w:t>
      </w:r>
    </w:p>
    <w:p>
      <w:pPr>
        <w:spacing w:line="560" w:lineRule="exact"/>
        <w:ind w:firstLine="632" w:firstLineChars="200"/>
      </w:pPr>
      <w:r>
        <w:rPr>
          <w:rFonts w:hint="eastAsia"/>
        </w:rPr>
        <w:t>2.选取曾都区作为试点，结合民政部《关于开展部分困境儿童数据统计工作的通知》等文件要求，对曾都区城区范围内（城南新区、经济开发区、东城办事处、西城办事处、南郊办事处、北郊办事处）统计的部分困境儿童开展家庭情况调查核实，建立部分困境儿童信息档案，开展走访服务。</w:t>
      </w:r>
    </w:p>
    <w:p>
      <w:pPr>
        <w:spacing w:line="560" w:lineRule="exact"/>
        <w:ind w:firstLine="632" w:firstLineChars="200"/>
      </w:pPr>
      <w:r>
        <w:rPr>
          <w:rFonts w:hint="eastAsia"/>
          <w:szCs w:val="32"/>
        </w:rPr>
        <w:t>3.指导配合做好全国农村留守儿童和困境儿童信息管理系统、全国村居儿童主任（乡镇督导员）管理系统信息管理更新。</w:t>
      </w:r>
    </w:p>
    <w:p>
      <w:pPr>
        <w:spacing w:line="560" w:lineRule="exact"/>
        <w:ind w:firstLine="632" w:firstLineChars="200"/>
      </w:pPr>
      <w:r>
        <w:rPr>
          <w:rFonts w:hint="eastAsia"/>
        </w:rPr>
        <w:t>4.结合试点村（社区）留守儿童现状和项目服务情况以及部分困境儿童调查情况开展绩效评估并形成一份绩效评估报告。</w:t>
      </w:r>
    </w:p>
    <w:p>
      <w:pPr>
        <w:tabs>
          <w:tab w:val="left" w:pos="2280"/>
        </w:tabs>
        <w:spacing w:line="560" w:lineRule="exact"/>
        <w:ind w:firstLine="632" w:firstLineChars="200"/>
      </w:pPr>
      <w:r>
        <w:rPr>
          <w:rFonts w:hint="eastAsia"/>
        </w:rPr>
        <w:t>5.总结推广“四点半”课堂示范项目工作经验，指导基础较好的村（社区）开展服务。</w:t>
      </w:r>
    </w:p>
    <w:p>
      <w:pPr>
        <w:spacing w:line="560" w:lineRule="exact"/>
        <w:ind w:firstLine="632" w:firstLineChars="200"/>
      </w:pPr>
      <w:r>
        <w:rPr>
          <w:rFonts w:hint="eastAsia"/>
        </w:rPr>
        <w:t>6.选派一名社工驻市民政局儿童福利科处理事务性工作。</w:t>
      </w:r>
    </w:p>
    <w:p>
      <w:pPr>
        <w:spacing w:line="560" w:lineRule="exact"/>
        <w:ind w:firstLine="632" w:firstLineChars="200"/>
      </w:pPr>
      <w:r>
        <w:rPr>
          <w:rFonts w:hint="eastAsia"/>
        </w:rPr>
        <w:t>服务要求：</w:t>
      </w:r>
    </w:p>
    <w:p>
      <w:pPr>
        <w:spacing w:line="560" w:lineRule="exact"/>
        <w:ind w:firstLine="632" w:firstLineChars="200"/>
      </w:pPr>
      <w:r>
        <w:rPr>
          <w:rFonts w:hint="eastAsia"/>
        </w:rPr>
        <w:t>1.摸清试点村（社区）留守儿童儿童底数，社会工作者登门探访，设计基本情况调查表，为每名留守儿童建立个人信息档案。详细记载儿童的姓名、性别、出生日期、家庭住址、父母联系方式及务工地点、监护人联系方式等具体信息。“四点半”课堂每周五节课（参加留守儿童不少于10人），法定节假日除外，课程设置应包括课业辅导、生命教育、手工制作、科普知识、兴趣培养等板块。在重要节日或重要时间点，结合调查摸底情况中留守儿童帮扶需求，组织开展主题活动，主题活动不少于6次。</w:t>
      </w:r>
    </w:p>
    <w:p>
      <w:pPr>
        <w:spacing w:line="560" w:lineRule="exact"/>
        <w:ind w:firstLine="632" w:firstLineChars="200"/>
      </w:pPr>
      <w:r>
        <w:rPr>
          <w:rFonts w:hint="eastAsia"/>
        </w:rPr>
        <w:t>2.社会工作者登门探访，设计基本情况调查表，调查核实曾都区部分困境儿童基本情况，并根据实际情况将符合条件未纳入统计范围的困境儿童纳入调查核实范围。建立部分困境儿童个人信息档案，详细记载儿童的姓名、性别、出生日期、家庭住址、家庭存在困难、监护人联系方式等具体信息。社工每月组织开展走访服务（服务比例不低于总人数的15%），提供心理疏导、情绪管理、人际交流、学业辅导等服务。</w:t>
      </w:r>
    </w:p>
    <w:p>
      <w:pPr>
        <w:spacing w:line="560" w:lineRule="exact"/>
        <w:ind w:firstLine="632" w:firstLineChars="200"/>
      </w:pPr>
      <w:r>
        <w:rPr>
          <w:rFonts w:hint="eastAsia"/>
        </w:rPr>
        <w:t>3.结合调查摸底情况，将留守儿童、困境儿童和儿童主任个人基本信息，分别录入全国农村留守儿童和困境儿童信息管理系统和全国村居儿童主任（乡镇督导员）管理系统，并在服务期间做好信息管理更新。</w:t>
      </w:r>
    </w:p>
    <w:p>
      <w:pPr>
        <w:spacing w:line="560" w:lineRule="exact"/>
        <w:ind w:firstLine="632" w:firstLineChars="200"/>
      </w:pPr>
      <w:r>
        <w:rPr>
          <w:rFonts w:hint="eastAsia"/>
        </w:rPr>
        <w:t>4.绩效评估报告应包括留守儿童、部分困境儿童现状和帮扶需求客观分析、服务项目开展基本情况和改进项目切实可行的工作建议措施，总字数5000-7000字左右。</w:t>
      </w:r>
    </w:p>
    <w:p>
      <w:pPr>
        <w:spacing w:line="560" w:lineRule="exact"/>
        <w:ind w:firstLine="632" w:firstLineChars="200"/>
      </w:pPr>
      <w:r>
        <w:rPr>
          <w:rFonts w:hint="eastAsia"/>
        </w:rPr>
        <w:t>5.总结“四点半”课堂示范服务工作先进经验，形成分工明确、内容具体、流程规范的课堂服务项目操作文本，指导推广到其他村（社区）。</w:t>
      </w:r>
    </w:p>
    <w:p>
      <w:pPr>
        <w:spacing w:line="560" w:lineRule="exact"/>
        <w:ind w:firstLine="632" w:firstLineChars="200"/>
      </w:pPr>
      <w:r>
        <w:rPr>
          <w:rFonts w:hint="eastAsia"/>
        </w:rPr>
        <w:t>6.</w:t>
      </w:r>
      <w:r>
        <w:rPr>
          <w:rFonts w:hint="eastAsia"/>
          <w:szCs w:val="32"/>
        </w:rPr>
        <w:t>选派社工应具备下列条件：</w:t>
      </w:r>
    </w:p>
    <w:p>
      <w:pPr>
        <w:spacing w:line="560" w:lineRule="exact"/>
        <w:ind w:firstLine="632" w:firstLineChars="200"/>
      </w:pPr>
      <w:r>
        <w:rPr>
          <w:rFonts w:hint="eastAsia"/>
          <w:szCs w:val="32"/>
        </w:rPr>
        <w:t>（1）身体健康，五官端正，吃苦耐劳，有奉献精神；</w:t>
      </w:r>
    </w:p>
    <w:p>
      <w:pPr>
        <w:spacing w:line="560" w:lineRule="exact"/>
        <w:ind w:firstLine="632" w:firstLineChars="200"/>
        <w:rPr>
          <w:szCs w:val="32"/>
        </w:rPr>
      </w:pPr>
      <w:r>
        <w:rPr>
          <w:rFonts w:hint="eastAsia"/>
          <w:szCs w:val="32"/>
        </w:rPr>
        <w:t>（2）取得全国社会工作者职业水平资格证书，具有社会工作相关专业学历或在社工机构从事一线社工服务一年及以上；</w:t>
      </w:r>
    </w:p>
    <w:p>
      <w:pPr>
        <w:spacing w:line="560" w:lineRule="exact"/>
        <w:ind w:firstLine="632" w:firstLineChars="200"/>
        <w:rPr>
          <w:szCs w:val="32"/>
        </w:rPr>
      </w:pPr>
      <w:r>
        <w:rPr>
          <w:rFonts w:hint="eastAsia"/>
          <w:szCs w:val="32"/>
        </w:rPr>
        <w:t>（3）年龄在25-40周岁之间。</w:t>
      </w:r>
    </w:p>
    <w:p>
      <w:pPr>
        <w:spacing w:line="560" w:lineRule="exact"/>
        <w:ind w:firstLine="632" w:firstLineChars="200"/>
        <w:rPr>
          <w:szCs w:val="32"/>
        </w:rPr>
      </w:pPr>
      <w:r>
        <w:rPr>
          <w:rFonts w:hint="eastAsia"/>
          <w:szCs w:val="32"/>
        </w:rPr>
        <w:t>7.开展项目服务期间，每月应在随州民政局网站、随州日报等媒体发布不少于3篇活动信息（同一信息不重复统计）；项目开展情况应在《中国民政》《中国社会报》《湖北民政》或其他省级网络媒体发表不少于1篇较有价值的综合性信息或调研报告。</w:t>
      </w:r>
    </w:p>
    <w:p>
      <w:pPr>
        <w:spacing w:line="560" w:lineRule="exact"/>
        <w:ind w:firstLine="632" w:firstLineChars="200"/>
        <w:rPr>
          <w:szCs w:val="32"/>
        </w:rPr>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jc w:val="center"/>
        <w:rPr>
          <w:rFonts w:ascii="仿宋" w:hAnsi="仿宋" w:eastAsia="仿宋" w:cs="仿宋"/>
        </w:rPr>
      </w:pPr>
    </w:p>
    <w:p>
      <w:pPr>
        <w:spacing w:line="560" w:lineRule="exact"/>
        <w:ind w:firstLine="1780" w:firstLineChars="500"/>
        <w:rPr>
          <w:rFonts w:ascii="方正小标宋简体" w:hAnsi="方正黑体_GBK" w:eastAsia="方正小标宋简体" w:cs="方正黑体_GBK"/>
          <w:color w:val="000000"/>
          <w:sz w:val="36"/>
          <w:szCs w:val="36"/>
          <w:lang w:val="hr-HR"/>
        </w:rPr>
      </w:pPr>
      <w:r>
        <w:rPr>
          <w:rFonts w:hint="eastAsia" w:ascii="方正小标宋简体" w:hAnsi="方正黑体_GBK" w:eastAsia="方正小标宋简体" w:cs="方正黑体_GBK"/>
          <w:color w:val="000000"/>
          <w:sz w:val="36"/>
          <w:szCs w:val="36"/>
          <w:lang w:val="hr-HR"/>
        </w:rPr>
        <w:t>第四章</w:t>
      </w:r>
      <w:r>
        <w:rPr>
          <w:rFonts w:ascii="方正小标宋简体" w:hAnsi="方正黑体_GBK" w:eastAsia="方正小标宋简体" w:cs="方正黑体_GBK"/>
          <w:color w:val="000000"/>
          <w:sz w:val="36"/>
          <w:szCs w:val="36"/>
          <w:lang w:val="hr-HR"/>
        </w:rPr>
        <w:t xml:space="preserve">  </w:t>
      </w:r>
      <w:r>
        <w:rPr>
          <w:rFonts w:hint="eastAsia" w:ascii="方正小标宋简体" w:hAnsi="方正黑体_GBK" w:eastAsia="方正小标宋简体" w:cs="方正黑体_GBK"/>
          <w:color w:val="000000"/>
          <w:sz w:val="36"/>
          <w:szCs w:val="36"/>
          <w:lang w:val="hr-HR"/>
        </w:rPr>
        <w:t>竞争性磋商评审评分标准</w:t>
      </w:r>
    </w:p>
    <w:p>
      <w:pPr>
        <w:spacing w:line="460" w:lineRule="exact"/>
        <w:jc w:val="center"/>
        <w:rPr>
          <w:rFonts w:hAnsi="方正仿宋_GBK" w:cs="方正仿宋_GBK"/>
          <w:b/>
          <w:color w:val="000000"/>
          <w:sz w:val="28"/>
          <w:szCs w:val="28"/>
        </w:rPr>
      </w:pPr>
      <w:r>
        <w:rPr>
          <w:rFonts w:hint="eastAsia" w:hAnsi="方正仿宋_GBK" w:cs="方正仿宋_GBK"/>
          <w:b/>
          <w:color w:val="000000"/>
          <w:sz w:val="28"/>
          <w:szCs w:val="28"/>
        </w:rPr>
        <w:t>竞争性磋商评分表</w:t>
      </w:r>
    </w:p>
    <w:p>
      <w:pPr>
        <w:spacing w:line="460" w:lineRule="exact"/>
        <w:jc w:val="left"/>
        <w:rPr>
          <w:rFonts w:hAnsi="方正仿宋_GBK" w:cs="方正仿宋_GBK"/>
          <w:b/>
          <w:color w:val="000000"/>
          <w:sz w:val="28"/>
          <w:szCs w:val="28"/>
        </w:rPr>
      </w:pPr>
      <w:r>
        <w:rPr>
          <w:rFonts w:hint="eastAsia" w:hAnsi="方正仿宋_GBK" w:cs="方正仿宋_GBK"/>
          <w:b/>
          <w:color w:val="000000"/>
          <w:sz w:val="28"/>
          <w:szCs w:val="28"/>
        </w:rPr>
        <w:t>供应商名称：</w:t>
      </w:r>
      <w:r>
        <w:rPr>
          <w:rFonts w:hAnsi="方正仿宋_GBK" w:cs="方正仿宋_GBK"/>
          <w:b/>
          <w:color w:val="000000"/>
          <w:sz w:val="28"/>
          <w:szCs w:val="28"/>
        </w:rPr>
        <w:t xml:space="preserve"> </w:t>
      </w:r>
      <w:r>
        <w:rPr>
          <w:rFonts w:hAnsi="方正仿宋_GBK" w:cs="方正仿宋_GBK"/>
          <w:b/>
          <w:color w:val="000000"/>
          <w:sz w:val="28"/>
          <w:szCs w:val="28"/>
          <w:u w:val="single"/>
        </w:rPr>
        <w:t xml:space="preserve">                    </w:t>
      </w:r>
      <w:r>
        <w:rPr>
          <w:rFonts w:hAnsi="方正仿宋_GBK" w:cs="方正仿宋_GBK"/>
          <w:b/>
          <w:color w:val="000000"/>
          <w:sz w:val="28"/>
          <w:szCs w:val="28"/>
        </w:rPr>
        <w:t xml:space="preserve">        </w:t>
      </w:r>
      <w:r>
        <w:rPr>
          <w:rFonts w:hint="eastAsia" w:hAnsi="方正仿宋_GBK" w:cs="方正仿宋_GBK"/>
          <w:b/>
          <w:color w:val="000000"/>
          <w:sz w:val="28"/>
          <w:szCs w:val="28"/>
        </w:rPr>
        <w:t>时间：</w:t>
      </w:r>
      <w:r>
        <w:rPr>
          <w:rFonts w:hAnsi="方正仿宋_GBK" w:cs="方正仿宋_GBK"/>
          <w:b/>
          <w:color w:val="000000"/>
          <w:sz w:val="28"/>
          <w:szCs w:val="28"/>
        </w:rPr>
        <w:t xml:space="preserve">  2019</w:t>
      </w:r>
      <w:r>
        <w:rPr>
          <w:rFonts w:hint="eastAsia" w:hAnsi="方正仿宋_GBK" w:cs="方正仿宋_GBK"/>
          <w:b/>
          <w:color w:val="000000"/>
          <w:sz w:val="28"/>
          <w:szCs w:val="28"/>
        </w:rPr>
        <w:t>年</w:t>
      </w:r>
      <w:r>
        <w:rPr>
          <w:rFonts w:hAnsi="方正仿宋_GBK" w:cs="方正仿宋_GBK"/>
          <w:b/>
          <w:color w:val="000000"/>
          <w:sz w:val="28"/>
          <w:szCs w:val="28"/>
        </w:rPr>
        <w:t xml:space="preserve">  </w:t>
      </w:r>
      <w:r>
        <w:rPr>
          <w:rFonts w:hint="eastAsia" w:hAnsi="方正仿宋_GBK" w:cs="方正仿宋_GBK"/>
          <w:b/>
          <w:color w:val="000000"/>
          <w:sz w:val="28"/>
          <w:szCs w:val="28"/>
        </w:rPr>
        <w:t>月</w:t>
      </w:r>
      <w:r>
        <w:rPr>
          <w:rFonts w:hAnsi="方正仿宋_GBK" w:cs="方正仿宋_GBK"/>
          <w:b/>
          <w:color w:val="000000"/>
          <w:sz w:val="28"/>
          <w:szCs w:val="28"/>
        </w:rPr>
        <w:t xml:space="preserve">  </w:t>
      </w:r>
      <w:r>
        <w:rPr>
          <w:rFonts w:hint="eastAsia" w:hAnsi="方正仿宋_GBK" w:cs="方正仿宋_GBK"/>
          <w:b/>
          <w:color w:val="000000"/>
          <w:sz w:val="28"/>
          <w:szCs w:val="28"/>
        </w:rPr>
        <w:t>日</w:t>
      </w:r>
    </w:p>
    <w:tbl>
      <w:tblPr>
        <w:tblStyle w:val="9"/>
        <w:tblW w:w="9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095"/>
        <w:gridCol w:w="851"/>
        <w:gridCol w:w="467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366" w:type="dxa"/>
            <w:vAlign w:val="center"/>
          </w:tcPr>
          <w:p>
            <w:pPr>
              <w:spacing w:line="500" w:lineRule="exact"/>
              <w:jc w:val="center"/>
              <w:rPr>
                <w:rFonts w:ascii="宋体" w:eastAsia="宋体"/>
                <w:b/>
                <w:color w:val="000000"/>
                <w:sz w:val="28"/>
                <w:szCs w:val="28"/>
              </w:rPr>
            </w:pPr>
            <w:r>
              <w:rPr>
                <w:rFonts w:hint="eastAsia" w:ascii="宋体" w:hAnsi="宋体"/>
                <w:b/>
                <w:color w:val="000000"/>
                <w:sz w:val="28"/>
                <w:szCs w:val="28"/>
              </w:rPr>
              <w:t>评审项目</w:t>
            </w:r>
          </w:p>
        </w:tc>
        <w:tc>
          <w:tcPr>
            <w:tcW w:w="2095" w:type="dxa"/>
            <w:vAlign w:val="center"/>
          </w:tcPr>
          <w:p>
            <w:pPr>
              <w:spacing w:line="500" w:lineRule="exact"/>
              <w:jc w:val="center"/>
              <w:rPr>
                <w:rFonts w:ascii="宋体" w:eastAsia="宋体"/>
                <w:b/>
                <w:color w:val="000000"/>
                <w:sz w:val="28"/>
                <w:szCs w:val="28"/>
              </w:rPr>
            </w:pPr>
            <w:r>
              <w:rPr>
                <w:rFonts w:hint="eastAsia" w:ascii="宋体" w:hAnsi="宋体"/>
                <w:b/>
                <w:color w:val="000000"/>
                <w:sz w:val="28"/>
                <w:szCs w:val="28"/>
              </w:rPr>
              <w:t>评标分项</w:t>
            </w:r>
          </w:p>
        </w:tc>
        <w:tc>
          <w:tcPr>
            <w:tcW w:w="851" w:type="dxa"/>
            <w:vAlign w:val="center"/>
          </w:tcPr>
          <w:p>
            <w:pPr>
              <w:spacing w:line="500" w:lineRule="exact"/>
              <w:jc w:val="center"/>
              <w:rPr>
                <w:rFonts w:ascii="宋体" w:eastAsia="宋体"/>
                <w:b/>
                <w:color w:val="000000"/>
                <w:sz w:val="28"/>
                <w:szCs w:val="28"/>
              </w:rPr>
            </w:pPr>
            <w:r>
              <w:rPr>
                <w:rFonts w:hint="eastAsia" w:ascii="宋体" w:hAnsi="宋体"/>
                <w:b/>
                <w:color w:val="000000"/>
                <w:sz w:val="28"/>
                <w:szCs w:val="28"/>
              </w:rPr>
              <w:t>分值</w:t>
            </w:r>
          </w:p>
        </w:tc>
        <w:tc>
          <w:tcPr>
            <w:tcW w:w="4677" w:type="dxa"/>
            <w:vAlign w:val="center"/>
          </w:tcPr>
          <w:p>
            <w:pPr>
              <w:spacing w:line="500" w:lineRule="exact"/>
              <w:jc w:val="center"/>
              <w:rPr>
                <w:rFonts w:ascii="宋体" w:eastAsia="宋体"/>
                <w:b/>
                <w:color w:val="000000"/>
                <w:sz w:val="28"/>
                <w:szCs w:val="28"/>
              </w:rPr>
            </w:pPr>
            <w:r>
              <w:rPr>
                <w:rFonts w:hint="eastAsia" w:ascii="宋体" w:hAnsi="宋体"/>
                <w:b/>
                <w:color w:val="000000"/>
                <w:sz w:val="28"/>
                <w:szCs w:val="28"/>
              </w:rPr>
              <w:t>评定标准</w:t>
            </w:r>
          </w:p>
        </w:tc>
        <w:tc>
          <w:tcPr>
            <w:tcW w:w="823" w:type="dxa"/>
            <w:vAlign w:val="center"/>
          </w:tcPr>
          <w:p>
            <w:pPr>
              <w:spacing w:line="400" w:lineRule="exact"/>
              <w:jc w:val="center"/>
              <w:rPr>
                <w:rFonts w:ascii="宋体" w:eastAsia="宋体"/>
                <w:b/>
                <w:color w:val="000000"/>
                <w:sz w:val="28"/>
                <w:szCs w:val="28"/>
              </w:rPr>
            </w:pPr>
            <w:r>
              <w:rPr>
                <w:rFonts w:hint="eastAsia" w:ascii="宋体" w:hAnsi="宋体"/>
                <w:b/>
                <w:color w:val="000000"/>
                <w:sz w:val="28"/>
                <w:szCs w:val="28"/>
              </w:rPr>
              <w:t>评分结果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366" w:type="dxa"/>
            <w:vAlign w:val="center"/>
          </w:tcPr>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报价</w:t>
            </w:r>
          </w:p>
        </w:tc>
        <w:tc>
          <w:tcPr>
            <w:tcW w:w="2095" w:type="dxa"/>
            <w:vAlign w:val="center"/>
          </w:tcPr>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报价是否</w:t>
            </w:r>
          </w:p>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合理</w:t>
            </w:r>
          </w:p>
        </w:tc>
        <w:tc>
          <w:tcPr>
            <w:tcW w:w="851" w:type="dxa"/>
            <w:vAlign w:val="center"/>
          </w:tcPr>
          <w:p>
            <w:pPr>
              <w:spacing w:line="340" w:lineRule="exact"/>
              <w:jc w:val="center"/>
              <w:rPr>
                <w:rFonts w:hAnsi="方正仿宋_GBK" w:cs="方正仿宋_GBK"/>
                <w:color w:val="000000"/>
                <w:sz w:val="28"/>
                <w:szCs w:val="28"/>
              </w:rPr>
            </w:pPr>
            <w:r>
              <w:rPr>
                <w:rFonts w:hAnsi="方正仿宋_GBK" w:cs="方正仿宋_GBK"/>
                <w:color w:val="000000"/>
                <w:sz w:val="28"/>
                <w:szCs w:val="28"/>
              </w:rPr>
              <w:t>20</w:t>
            </w:r>
            <w:r>
              <w:rPr>
                <w:rFonts w:hint="eastAsia" w:hAnsi="方正仿宋_GBK" w:cs="方正仿宋_GBK"/>
                <w:color w:val="000000"/>
                <w:sz w:val="28"/>
                <w:szCs w:val="28"/>
              </w:rPr>
              <w:t>分</w:t>
            </w:r>
          </w:p>
        </w:tc>
        <w:tc>
          <w:tcPr>
            <w:tcW w:w="4677" w:type="dxa"/>
            <w:vAlign w:val="center"/>
          </w:tcPr>
          <w:p>
            <w:pPr>
              <w:spacing w:line="340" w:lineRule="exact"/>
              <w:jc w:val="left"/>
              <w:rPr>
                <w:rFonts w:hAnsi="方正仿宋_GBK" w:cs="方正仿宋_GBK"/>
                <w:color w:val="000000"/>
                <w:sz w:val="28"/>
                <w:szCs w:val="28"/>
              </w:rPr>
            </w:pPr>
            <w:r>
              <w:rPr>
                <w:rFonts w:hint="eastAsia" w:hAnsi="方正仿宋_GBK" w:cs="方正仿宋_GBK"/>
                <w:color w:val="000000"/>
                <w:sz w:val="28"/>
                <w:szCs w:val="28"/>
              </w:rPr>
              <w:t>报价项目支出是否合理。以投标价格最低的投标报价为评审基准价。报价得分</w:t>
            </w:r>
            <w:r>
              <w:rPr>
                <w:rFonts w:hAnsi="方正仿宋_GBK" w:cs="方正仿宋_GBK"/>
                <w:color w:val="000000"/>
                <w:sz w:val="28"/>
                <w:szCs w:val="28"/>
              </w:rPr>
              <w:t>=</w:t>
            </w:r>
            <w:r>
              <w:rPr>
                <w:rFonts w:hint="eastAsia" w:hAnsi="方正仿宋_GBK" w:cs="方正仿宋_GBK"/>
                <w:color w:val="000000"/>
                <w:sz w:val="28"/>
                <w:szCs w:val="28"/>
              </w:rPr>
              <w:t>（基准价</w:t>
            </w:r>
            <w:r>
              <w:rPr>
                <w:rFonts w:hint="eastAsia" w:ascii="宋体" w:hAnsi="宋体" w:eastAsia="宋体" w:cs="宋体"/>
                <w:color w:val="000000"/>
                <w:sz w:val="28"/>
                <w:szCs w:val="28"/>
              </w:rPr>
              <w:t>∕</w:t>
            </w:r>
            <w:r>
              <w:rPr>
                <w:rFonts w:hint="eastAsia" w:hAnsi="仿宋_GB2312" w:cs="仿宋_GB2312"/>
                <w:color w:val="000000"/>
                <w:sz w:val="28"/>
                <w:szCs w:val="28"/>
              </w:rPr>
              <w:t>投标报</w:t>
            </w:r>
            <w:r>
              <w:rPr>
                <w:rFonts w:hint="eastAsia" w:hAnsi="方正仿宋_GBK" w:cs="方正仿宋_GBK"/>
                <w:color w:val="000000"/>
                <w:sz w:val="28"/>
                <w:szCs w:val="28"/>
              </w:rPr>
              <w:t>价）×</w:t>
            </w:r>
            <w:r>
              <w:rPr>
                <w:rFonts w:hAnsi="方正仿宋_GBK" w:cs="方正仿宋_GBK"/>
                <w:color w:val="000000"/>
                <w:sz w:val="28"/>
                <w:szCs w:val="28"/>
              </w:rPr>
              <w:t>100%</w:t>
            </w:r>
            <w:r>
              <w:rPr>
                <w:rFonts w:hint="eastAsia" w:hAnsi="方正仿宋_GBK" w:cs="方正仿宋_GBK"/>
                <w:color w:val="000000"/>
                <w:sz w:val="28"/>
                <w:szCs w:val="28"/>
              </w:rPr>
              <w:t>×2</w:t>
            </w:r>
            <w:r>
              <w:rPr>
                <w:rFonts w:hAnsi="方正仿宋_GBK" w:cs="方正仿宋_GBK"/>
                <w:color w:val="000000"/>
                <w:sz w:val="28"/>
                <w:szCs w:val="28"/>
              </w:rPr>
              <w:t>0</w:t>
            </w:r>
            <w:r>
              <w:rPr>
                <w:rFonts w:hint="eastAsia" w:hAnsi="方正仿宋_GBK" w:cs="方正仿宋_GBK"/>
                <w:color w:val="000000"/>
                <w:sz w:val="28"/>
                <w:szCs w:val="28"/>
              </w:rPr>
              <w:t>。</w:t>
            </w:r>
          </w:p>
        </w:tc>
        <w:tc>
          <w:tcPr>
            <w:tcW w:w="823" w:type="dxa"/>
            <w:vAlign w:val="center"/>
          </w:tcPr>
          <w:p>
            <w:pPr>
              <w:spacing w:line="340" w:lineRule="exact"/>
              <w:jc w:val="center"/>
              <w:rPr>
                <w:rFonts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1366" w:type="dxa"/>
            <w:vAlign w:val="center"/>
          </w:tcPr>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申报材</w:t>
            </w:r>
          </w:p>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料质量</w:t>
            </w:r>
          </w:p>
        </w:tc>
        <w:tc>
          <w:tcPr>
            <w:tcW w:w="2095" w:type="dxa"/>
            <w:vAlign w:val="center"/>
          </w:tcPr>
          <w:p>
            <w:pPr>
              <w:spacing w:line="340" w:lineRule="exact"/>
              <w:rPr>
                <w:rFonts w:hAnsi="方正仿宋_GBK" w:cs="方正仿宋_GBK"/>
                <w:color w:val="000000"/>
                <w:sz w:val="28"/>
                <w:szCs w:val="28"/>
              </w:rPr>
            </w:pPr>
            <w:r>
              <w:rPr>
                <w:rFonts w:hint="eastAsia" w:hAnsi="方正仿宋_GBK" w:cs="方正仿宋_GBK"/>
                <w:bCs/>
                <w:sz w:val="28"/>
                <w:szCs w:val="28"/>
              </w:rPr>
              <w:t>①</w:t>
            </w:r>
            <w:r>
              <w:rPr>
                <w:rFonts w:hint="eastAsia" w:hAnsi="方正仿宋_GBK" w:cs="方正仿宋_GBK"/>
                <w:color w:val="000000"/>
                <w:sz w:val="28"/>
                <w:szCs w:val="28"/>
              </w:rPr>
              <w:t>材料是否齐全；</w:t>
            </w:r>
            <w:r>
              <w:rPr>
                <w:rFonts w:hint="eastAsia" w:hAnsi="方正仿宋_GBK" w:cs="方正仿宋_GBK"/>
                <w:bCs/>
                <w:sz w:val="28"/>
                <w:szCs w:val="28"/>
              </w:rPr>
              <w:t>②</w:t>
            </w:r>
            <w:r>
              <w:rPr>
                <w:rFonts w:hint="eastAsia" w:hAnsi="方正仿宋_GBK" w:cs="方正仿宋_GBK"/>
                <w:color w:val="000000"/>
                <w:sz w:val="28"/>
                <w:szCs w:val="28"/>
              </w:rPr>
              <w:t>格式是否规范；</w:t>
            </w:r>
            <w:r>
              <w:rPr>
                <w:rFonts w:hint="eastAsia" w:hAnsi="方正仿宋_GBK" w:cs="方正仿宋_GBK"/>
                <w:bCs/>
                <w:sz w:val="28"/>
                <w:szCs w:val="28"/>
              </w:rPr>
              <w:t>③</w:t>
            </w:r>
            <w:r>
              <w:rPr>
                <w:rFonts w:hint="eastAsia" w:hAnsi="方正仿宋_GBK" w:cs="方正仿宋_GBK"/>
                <w:color w:val="000000"/>
                <w:sz w:val="28"/>
                <w:szCs w:val="28"/>
              </w:rPr>
              <w:t>内容是否全面；</w:t>
            </w:r>
            <w:r>
              <w:rPr>
                <w:rFonts w:hint="eastAsia" w:hAnsi="方正仿宋_GBK" w:cs="方正仿宋_GBK"/>
                <w:bCs/>
                <w:sz w:val="28"/>
                <w:szCs w:val="28"/>
              </w:rPr>
              <w:t>④</w:t>
            </w:r>
            <w:r>
              <w:rPr>
                <w:rFonts w:hint="eastAsia" w:hAnsi="方正仿宋_GBK" w:cs="方正仿宋_GBK"/>
                <w:color w:val="000000"/>
                <w:sz w:val="28"/>
                <w:szCs w:val="28"/>
              </w:rPr>
              <w:t>是否符合填写要求。</w:t>
            </w:r>
          </w:p>
        </w:tc>
        <w:tc>
          <w:tcPr>
            <w:tcW w:w="851" w:type="dxa"/>
            <w:vAlign w:val="center"/>
          </w:tcPr>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10分</w:t>
            </w:r>
          </w:p>
        </w:tc>
        <w:tc>
          <w:tcPr>
            <w:tcW w:w="4677" w:type="dxa"/>
            <w:vAlign w:val="center"/>
          </w:tcPr>
          <w:p>
            <w:pPr>
              <w:spacing w:line="340" w:lineRule="exact"/>
              <w:jc w:val="left"/>
              <w:rPr>
                <w:rFonts w:hAnsi="方正仿宋_GBK" w:cs="方正仿宋_GBK"/>
                <w:color w:val="000000"/>
                <w:sz w:val="28"/>
                <w:szCs w:val="28"/>
              </w:rPr>
            </w:pPr>
            <w:r>
              <w:rPr>
                <w:rFonts w:hAnsi="方正仿宋_GBK" w:cs="方正仿宋_GBK"/>
                <w:color w:val="000000"/>
                <w:sz w:val="28"/>
                <w:szCs w:val="28"/>
              </w:rPr>
              <w:t>A</w:t>
            </w:r>
            <w:r>
              <w:rPr>
                <w:rFonts w:hint="eastAsia" w:hAnsi="方正仿宋_GBK" w:cs="方正仿宋_GBK"/>
                <w:color w:val="000000"/>
                <w:sz w:val="28"/>
                <w:szCs w:val="28"/>
              </w:rPr>
              <w:t>等9-10分，</w:t>
            </w:r>
            <w:r>
              <w:rPr>
                <w:rFonts w:hAnsi="方正仿宋_GBK" w:cs="方正仿宋_GBK"/>
                <w:color w:val="000000"/>
                <w:sz w:val="28"/>
                <w:szCs w:val="28"/>
              </w:rPr>
              <w:t>B</w:t>
            </w:r>
            <w:r>
              <w:rPr>
                <w:rFonts w:hint="eastAsia" w:hAnsi="方正仿宋_GBK" w:cs="方正仿宋_GBK"/>
                <w:color w:val="000000"/>
                <w:sz w:val="28"/>
                <w:szCs w:val="28"/>
              </w:rPr>
              <w:t>等7-8分，</w:t>
            </w:r>
            <w:r>
              <w:rPr>
                <w:rFonts w:hAnsi="方正仿宋_GBK" w:cs="方正仿宋_GBK"/>
                <w:color w:val="000000"/>
                <w:sz w:val="28"/>
                <w:szCs w:val="28"/>
              </w:rPr>
              <w:t>C</w:t>
            </w:r>
            <w:r>
              <w:rPr>
                <w:rFonts w:hint="eastAsia" w:hAnsi="方正仿宋_GBK" w:cs="方正仿宋_GBK"/>
                <w:color w:val="000000"/>
                <w:sz w:val="28"/>
                <w:szCs w:val="28"/>
              </w:rPr>
              <w:t>等</w:t>
            </w:r>
            <w:r>
              <w:rPr>
                <w:rFonts w:hAnsi="方正仿宋_GBK" w:cs="方正仿宋_GBK"/>
                <w:color w:val="000000"/>
                <w:sz w:val="28"/>
                <w:szCs w:val="28"/>
              </w:rPr>
              <w:t>5</w:t>
            </w:r>
            <w:r>
              <w:rPr>
                <w:rFonts w:hint="eastAsia" w:hAnsi="方正仿宋_GBK" w:cs="方正仿宋_GBK"/>
                <w:color w:val="000000"/>
                <w:sz w:val="28"/>
                <w:szCs w:val="28"/>
              </w:rPr>
              <w:t>-6分，D等5分以下。根据项目申报人磋商响应文件编制情况酌情打分。</w:t>
            </w:r>
          </w:p>
        </w:tc>
        <w:tc>
          <w:tcPr>
            <w:tcW w:w="823" w:type="dxa"/>
            <w:vAlign w:val="center"/>
          </w:tcPr>
          <w:p>
            <w:pPr>
              <w:spacing w:line="340" w:lineRule="exact"/>
              <w:jc w:val="center"/>
              <w:rPr>
                <w:rFonts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1366" w:type="dxa"/>
            <w:vAlign w:val="center"/>
          </w:tcPr>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项目团队</w:t>
            </w:r>
          </w:p>
        </w:tc>
        <w:tc>
          <w:tcPr>
            <w:tcW w:w="2095" w:type="dxa"/>
            <w:vAlign w:val="center"/>
          </w:tcPr>
          <w:p>
            <w:pPr>
              <w:spacing w:line="340" w:lineRule="exact"/>
              <w:jc w:val="left"/>
              <w:rPr>
                <w:rFonts w:hAnsi="方正仿宋_GBK" w:cs="方正仿宋_GBK"/>
                <w:color w:val="000000"/>
                <w:sz w:val="28"/>
                <w:szCs w:val="28"/>
              </w:rPr>
            </w:pPr>
            <w:r>
              <w:rPr>
                <w:rFonts w:hint="eastAsia" w:hAnsi="方正仿宋_GBK" w:cs="方正仿宋_GBK"/>
                <w:color w:val="000000"/>
                <w:sz w:val="28"/>
                <w:szCs w:val="28"/>
              </w:rPr>
              <w:t>供应商业务范围包含儿童关爱保护工作；项目工作人员符合要求，取得相应资格证书。</w:t>
            </w:r>
          </w:p>
        </w:tc>
        <w:tc>
          <w:tcPr>
            <w:tcW w:w="851" w:type="dxa"/>
            <w:vAlign w:val="center"/>
          </w:tcPr>
          <w:p>
            <w:pPr>
              <w:spacing w:line="340" w:lineRule="exact"/>
              <w:jc w:val="center"/>
              <w:rPr>
                <w:rFonts w:hAnsi="方正仿宋_GBK" w:cs="方正仿宋_GBK"/>
                <w:color w:val="000000"/>
                <w:sz w:val="28"/>
                <w:szCs w:val="28"/>
              </w:rPr>
            </w:pPr>
            <w:r>
              <w:rPr>
                <w:rFonts w:hAnsi="方正仿宋_GBK" w:cs="方正仿宋_GBK"/>
                <w:color w:val="000000"/>
                <w:sz w:val="28"/>
                <w:szCs w:val="28"/>
              </w:rPr>
              <w:t>20</w:t>
            </w:r>
            <w:r>
              <w:rPr>
                <w:rFonts w:hint="eastAsia" w:hAnsi="方正仿宋_GBK" w:cs="方正仿宋_GBK"/>
                <w:color w:val="000000"/>
                <w:sz w:val="28"/>
                <w:szCs w:val="28"/>
              </w:rPr>
              <w:t>分</w:t>
            </w:r>
          </w:p>
        </w:tc>
        <w:tc>
          <w:tcPr>
            <w:tcW w:w="4677" w:type="dxa"/>
            <w:vAlign w:val="center"/>
          </w:tcPr>
          <w:p>
            <w:pPr>
              <w:spacing w:line="340" w:lineRule="exact"/>
              <w:jc w:val="left"/>
              <w:rPr>
                <w:rFonts w:hAnsi="方正仿宋_GBK" w:cs="方正仿宋_GBK"/>
                <w:sz w:val="28"/>
                <w:szCs w:val="28"/>
              </w:rPr>
            </w:pPr>
            <w:r>
              <w:rPr>
                <w:rFonts w:hint="eastAsia" w:hAnsi="方正仿宋_GBK" w:cs="方正仿宋_GBK"/>
                <w:sz w:val="28"/>
                <w:szCs w:val="28"/>
              </w:rPr>
              <w:t>A等16-20分，B等11-15分，C等5-10分，D等5分以下。根据项目申报人磋商响应文件编制情况酌情打分。</w:t>
            </w:r>
          </w:p>
        </w:tc>
        <w:tc>
          <w:tcPr>
            <w:tcW w:w="823" w:type="dxa"/>
            <w:vAlign w:val="center"/>
          </w:tcPr>
          <w:p>
            <w:pPr>
              <w:spacing w:line="340" w:lineRule="exact"/>
              <w:jc w:val="center"/>
              <w:rPr>
                <w:rFonts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9" w:hRule="atLeast"/>
          <w:jc w:val="center"/>
        </w:trPr>
        <w:tc>
          <w:tcPr>
            <w:tcW w:w="1366" w:type="dxa"/>
            <w:vAlign w:val="center"/>
          </w:tcPr>
          <w:p>
            <w:pPr>
              <w:spacing w:line="340" w:lineRule="exact"/>
              <w:jc w:val="center"/>
              <w:rPr>
                <w:rFonts w:hAnsi="方正仿宋_GBK" w:cs="方正仿宋_GBK"/>
                <w:sz w:val="28"/>
                <w:szCs w:val="28"/>
              </w:rPr>
            </w:pPr>
            <w:r>
              <w:rPr>
                <w:rFonts w:hint="eastAsia" w:hAnsi="方正仿宋_GBK" w:cs="方正仿宋_GBK"/>
                <w:sz w:val="28"/>
                <w:szCs w:val="28"/>
              </w:rPr>
              <w:t>实施方案质量</w:t>
            </w:r>
          </w:p>
        </w:tc>
        <w:tc>
          <w:tcPr>
            <w:tcW w:w="2095" w:type="dxa"/>
            <w:vAlign w:val="center"/>
          </w:tcPr>
          <w:p>
            <w:pPr>
              <w:spacing w:line="340" w:lineRule="exact"/>
              <w:rPr>
                <w:rFonts w:hAnsi="方正仿宋_GBK" w:cs="方正仿宋_GBK"/>
                <w:bCs/>
                <w:sz w:val="28"/>
                <w:szCs w:val="28"/>
              </w:rPr>
            </w:pPr>
            <w:r>
              <w:rPr>
                <w:rFonts w:hint="eastAsia" w:hAnsi="方正仿宋_GBK" w:cs="方正仿宋_GBK"/>
                <w:bCs/>
                <w:sz w:val="28"/>
                <w:szCs w:val="28"/>
              </w:rPr>
              <w:t>供应商针对委托事项是否提供针对性强、措施具体的实施方案</w:t>
            </w:r>
          </w:p>
        </w:tc>
        <w:tc>
          <w:tcPr>
            <w:tcW w:w="851" w:type="dxa"/>
            <w:vAlign w:val="center"/>
          </w:tcPr>
          <w:p>
            <w:pPr>
              <w:spacing w:line="340" w:lineRule="exact"/>
              <w:jc w:val="center"/>
              <w:rPr>
                <w:rFonts w:hAnsi="方正仿宋_GBK" w:cs="方正仿宋_GBK"/>
                <w:sz w:val="28"/>
                <w:szCs w:val="28"/>
              </w:rPr>
            </w:pPr>
            <w:r>
              <w:rPr>
                <w:rFonts w:hint="eastAsia" w:hAnsi="方正仿宋_GBK" w:cs="方正仿宋_GBK"/>
                <w:sz w:val="28"/>
                <w:szCs w:val="28"/>
              </w:rPr>
              <w:t>30</w:t>
            </w:r>
            <w:r>
              <w:rPr>
                <w:rFonts w:hint="eastAsia" w:hAnsi="方正仿宋_GBK" w:cs="方正仿宋_GBK"/>
                <w:color w:val="000000"/>
                <w:sz w:val="28"/>
                <w:szCs w:val="28"/>
              </w:rPr>
              <w:t>分</w:t>
            </w:r>
          </w:p>
        </w:tc>
        <w:tc>
          <w:tcPr>
            <w:tcW w:w="4677" w:type="dxa"/>
            <w:vAlign w:val="center"/>
          </w:tcPr>
          <w:p>
            <w:pPr>
              <w:spacing w:line="340" w:lineRule="exact"/>
              <w:rPr>
                <w:rFonts w:hAnsi="方正仿宋_GBK" w:cs="方正仿宋_GBK"/>
                <w:color w:val="000000"/>
                <w:sz w:val="28"/>
                <w:szCs w:val="28"/>
              </w:rPr>
            </w:pPr>
            <w:r>
              <w:rPr>
                <w:rFonts w:hint="eastAsia" w:hAnsi="方正仿宋_GBK" w:cs="方正仿宋_GBK"/>
                <w:sz w:val="28"/>
                <w:szCs w:val="28"/>
              </w:rPr>
              <w:t>是否按照项目内容制定了初步实施方案（10分）；实施方案针对性强，内容设计、时间安排合理，明确责任分工、时间节点和质量要求得20-30分；实施方案有一定针对性，明确了有关内容和分工得10-20分。没有制定实施方案不得分。</w:t>
            </w:r>
            <w:r>
              <w:rPr>
                <w:rFonts w:hint="eastAsia" w:hAnsi="方正仿宋_GBK" w:cs="方正仿宋_GBK"/>
                <w:color w:val="000000"/>
                <w:sz w:val="28"/>
                <w:szCs w:val="28"/>
              </w:rPr>
              <w:t>根据项目申报人磋商响应文件编制情况酌情打分。</w:t>
            </w:r>
          </w:p>
        </w:tc>
        <w:tc>
          <w:tcPr>
            <w:tcW w:w="823" w:type="dxa"/>
            <w:vAlign w:val="center"/>
          </w:tcPr>
          <w:p>
            <w:pPr>
              <w:spacing w:line="340" w:lineRule="exact"/>
              <w:jc w:val="center"/>
              <w:rPr>
                <w:rFonts w:ascii="方正仿宋_GBK" w:hAnsi="方正仿宋_GBK" w:eastAsia="方正仿宋_GBK" w:cs="方正仿宋_GBK"/>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366" w:type="dxa"/>
            <w:vAlign w:val="center"/>
          </w:tcPr>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已有</w:t>
            </w:r>
          </w:p>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经验</w:t>
            </w:r>
          </w:p>
        </w:tc>
        <w:tc>
          <w:tcPr>
            <w:tcW w:w="2095" w:type="dxa"/>
            <w:vAlign w:val="center"/>
          </w:tcPr>
          <w:p>
            <w:pPr>
              <w:spacing w:line="340" w:lineRule="exact"/>
              <w:jc w:val="left"/>
              <w:rPr>
                <w:rFonts w:hAnsi="方正仿宋_GBK" w:cs="方正仿宋_GBK"/>
                <w:color w:val="000000"/>
                <w:sz w:val="28"/>
                <w:szCs w:val="28"/>
              </w:rPr>
            </w:pPr>
            <w:r>
              <w:rPr>
                <w:rFonts w:hint="eastAsia" w:hAnsi="方正仿宋_GBK" w:cs="方正仿宋_GBK"/>
                <w:bCs/>
                <w:sz w:val="28"/>
                <w:szCs w:val="28"/>
              </w:rPr>
              <w:t>机构承接类似项目的经验</w:t>
            </w:r>
            <w:r>
              <w:rPr>
                <w:rFonts w:hint="eastAsia" w:hAnsi="方正仿宋_GBK" w:cs="方正仿宋_GBK"/>
                <w:color w:val="000000"/>
                <w:sz w:val="28"/>
                <w:szCs w:val="28"/>
              </w:rPr>
              <w:t>；社工从事相关项目的经验。</w:t>
            </w:r>
          </w:p>
        </w:tc>
        <w:tc>
          <w:tcPr>
            <w:tcW w:w="851" w:type="dxa"/>
            <w:vAlign w:val="center"/>
          </w:tcPr>
          <w:p>
            <w:pPr>
              <w:spacing w:line="340" w:lineRule="exact"/>
              <w:jc w:val="center"/>
              <w:rPr>
                <w:rFonts w:hAnsi="方正仿宋_GBK" w:cs="方正仿宋_GBK"/>
                <w:color w:val="000000"/>
                <w:sz w:val="28"/>
                <w:szCs w:val="28"/>
              </w:rPr>
            </w:pPr>
            <w:r>
              <w:rPr>
                <w:rFonts w:hAnsi="方正仿宋_GBK" w:cs="方正仿宋_GBK"/>
                <w:color w:val="000000"/>
                <w:sz w:val="28"/>
                <w:szCs w:val="28"/>
              </w:rPr>
              <w:t>20</w:t>
            </w:r>
            <w:r>
              <w:rPr>
                <w:rFonts w:hint="eastAsia" w:hAnsi="方正仿宋_GBK" w:cs="方正仿宋_GBK"/>
                <w:color w:val="000000"/>
                <w:sz w:val="28"/>
                <w:szCs w:val="28"/>
              </w:rPr>
              <w:t>分</w:t>
            </w:r>
          </w:p>
        </w:tc>
        <w:tc>
          <w:tcPr>
            <w:tcW w:w="4677" w:type="dxa"/>
            <w:vAlign w:val="center"/>
          </w:tcPr>
          <w:p>
            <w:pPr>
              <w:spacing w:line="340" w:lineRule="exact"/>
              <w:jc w:val="left"/>
              <w:rPr>
                <w:rFonts w:hAnsi="方正仿宋_GBK" w:cs="方正仿宋_GBK"/>
                <w:color w:val="000000"/>
                <w:sz w:val="28"/>
                <w:szCs w:val="28"/>
              </w:rPr>
            </w:pPr>
            <w:r>
              <w:rPr>
                <w:rFonts w:hAnsi="方正仿宋_GBK" w:cs="方正仿宋_GBK"/>
                <w:color w:val="000000"/>
                <w:sz w:val="28"/>
                <w:szCs w:val="28"/>
              </w:rPr>
              <w:t>A</w:t>
            </w:r>
            <w:r>
              <w:rPr>
                <w:rFonts w:hint="eastAsia" w:hAnsi="方正仿宋_GBK" w:cs="方正仿宋_GBK"/>
                <w:color w:val="000000"/>
                <w:sz w:val="28"/>
                <w:szCs w:val="28"/>
              </w:rPr>
              <w:t>等11</w:t>
            </w:r>
            <w:r>
              <w:rPr>
                <w:rFonts w:hAnsi="方正仿宋_GBK" w:cs="方正仿宋_GBK"/>
                <w:color w:val="000000"/>
                <w:sz w:val="28"/>
                <w:szCs w:val="28"/>
              </w:rPr>
              <w:t>-</w:t>
            </w:r>
            <w:r>
              <w:rPr>
                <w:rFonts w:hint="eastAsia" w:hAnsi="方正仿宋_GBK" w:cs="方正仿宋_GBK"/>
                <w:color w:val="000000"/>
                <w:sz w:val="28"/>
                <w:szCs w:val="28"/>
              </w:rPr>
              <w:t>2</w:t>
            </w:r>
            <w:r>
              <w:rPr>
                <w:rFonts w:hAnsi="方正仿宋_GBK" w:cs="方正仿宋_GBK"/>
                <w:color w:val="000000"/>
                <w:sz w:val="28"/>
                <w:szCs w:val="28"/>
              </w:rPr>
              <w:t>0</w:t>
            </w:r>
            <w:r>
              <w:rPr>
                <w:rFonts w:hint="eastAsia" w:hAnsi="方正仿宋_GBK" w:cs="方正仿宋_GBK"/>
                <w:color w:val="000000"/>
                <w:sz w:val="28"/>
                <w:szCs w:val="28"/>
              </w:rPr>
              <w:t>分，</w:t>
            </w:r>
            <w:r>
              <w:rPr>
                <w:rFonts w:hAnsi="方正仿宋_GBK" w:cs="方正仿宋_GBK"/>
                <w:color w:val="000000"/>
                <w:sz w:val="28"/>
                <w:szCs w:val="28"/>
              </w:rPr>
              <w:t>B</w:t>
            </w:r>
            <w:r>
              <w:rPr>
                <w:rFonts w:hint="eastAsia" w:hAnsi="方正仿宋_GBK" w:cs="方正仿宋_GBK"/>
                <w:color w:val="000000"/>
                <w:sz w:val="28"/>
                <w:szCs w:val="28"/>
              </w:rPr>
              <w:t>等5</w:t>
            </w:r>
            <w:r>
              <w:rPr>
                <w:rFonts w:hAnsi="方正仿宋_GBK" w:cs="方正仿宋_GBK"/>
                <w:color w:val="000000"/>
                <w:sz w:val="28"/>
                <w:szCs w:val="28"/>
              </w:rPr>
              <w:t>-1</w:t>
            </w:r>
            <w:r>
              <w:rPr>
                <w:rFonts w:hint="eastAsia" w:hAnsi="方正仿宋_GBK" w:cs="方正仿宋_GBK"/>
                <w:color w:val="000000"/>
                <w:sz w:val="28"/>
                <w:szCs w:val="28"/>
              </w:rPr>
              <w:t>0分，</w:t>
            </w:r>
            <w:r>
              <w:rPr>
                <w:rFonts w:hAnsi="方正仿宋_GBK" w:cs="方正仿宋_GBK"/>
                <w:color w:val="000000"/>
                <w:sz w:val="28"/>
                <w:szCs w:val="28"/>
              </w:rPr>
              <w:t>C</w:t>
            </w:r>
            <w:r>
              <w:rPr>
                <w:rFonts w:hint="eastAsia" w:hAnsi="方正仿宋_GBK" w:cs="方正仿宋_GBK"/>
                <w:color w:val="000000"/>
                <w:sz w:val="28"/>
                <w:szCs w:val="28"/>
              </w:rPr>
              <w:t>等</w:t>
            </w:r>
            <w:r>
              <w:rPr>
                <w:rFonts w:hAnsi="方正仿宋_GBK" w:cs="方正仿宋_GBK"/>
                <w:color w:val="000000"/>
                <w:sz w:val="28"/>
                <w:szCs w:val="28"/>
              </w:rPr>
              <w:t>5</w:t>
            </w:r>
            <w:r>
              <w:rPr>
                <w:rFonts w:hint="eastAsia" w:hAnsi="方正仿宋_GBK" w:cs="方正仿宋_GBK"/>
                <w:color w:val="000000"/>
                <w:sz w:val="28"/>
                <w:szCs w:val="28"/>
              </w:rPr>
              <w:t>分以下。根据项目申报人磋商响应文件编制情况酌情打分。</w:t>
            </w:r>
          </w:p>
        </w:tc>
        <w:tc>
          <w:tcPr>
            <w:tcW w:w="823" w:type="dxa"/>
            <w:vAlign w:val="center"/>
          </w:tcPr>
          <w:p>
            <w:pPr>
              <w:spacing w:line="340" w:lineRule="exact"/>
              <w:jc w:val="center"/>
              <w:rPr>
                <w:rFonts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989" w:type="dxa"/>
            <w:gridSpan w:val="4"/>
            <w:vAlign w:val="center"/>
          </w:tcPr>
          <w:p>
            <w:pPr>
              <w:spacing w:line="340" w:lineRule="exact"/>
              <w:jc w:val="center"/>
              <w:rPr>
                <w:rFonts w:hAnsi="方正仿宋_GBK" w:cs="方正仿宋_GBK"/>
                <w:color w:val="000000"/>
                <w:sz w:val="28"/>
                <w:szCs w:val="28"/>
              </w:rPr>
            </w:pPr>
            <w:r>
              <w:rPr>
                <w:rFonts w:hint="eastAsia" w:hAnsi="方正仿宋_GBK" w:cs="方正仿宋_GBK"/>
                <w:color w:val="000000"/>
                <w:sz w:val="28"/>
                <w:szCs w:val="28"/>
              </w:rPr>
              <w:t>得分合计</w:t>
            </w:r>
          </w:p>
        </w:tc>
        <w:tc>
          <w:tcPr>
            <w:tcW w:w="823" w:type="dxa"/>
            <w:vAlign w:val="center"/>
          </w:tcPr>
          <w:p>
            <w:pPr>
              <w:spacing w:line="340" w:lineRule="exact"/>
              <w:jc w:val="center"/>
              <w:rPr>
                <w:rFonts w:ascii="方正仿宋_GBK" w:hAnsi="方正仿宋_GBK" w:eastAsia="方正仿宋_GBK" w:cs="方正仿宋_GBK"/>
                <w:color w:val="000000"/>
                <w:sz w:val="28"/>
                <w:szCs w:val="28"/>
              </w:rPr>
            </w:pPr>
          </w:p>
        </w:tc>
      </w:tr>
    </w:tbl>
    <w:p>
      <w:pPr>
        <w:spacing w:line="560" w:lineRule="exact"/>
        <w:ind w:firstLine="1424" w:firstLineChars="400"/>
        <w:rPr>
          <w:rFonts w:ascii="方正小标宋简体" w:hAnsi="方正黑体_GBK" w:eastAsia="方正小标宋简体" w:cs="方正黑体_GBK"/>
          <w:color w:val="000000"/>
          <w:sz w:val="36"/>
          <w:szCs w:val="36"/>
        </w:rPr>
      </w:pPr>
      <w:r>
        <w:rPr>
          <w:rFonts w:hint="eastAsia" w:ascii="方正小标宋简体" w:hAnsi="方正黑体_GBK" w:eastAsia="方正小标宋简体" w:cs="方正黑体_GBK"/>
          <w:color w:val="000000"/>
          <w:sz w:val="36"/>
          <w:szCs w:val="36"/>
          <w:lang w:val="hr-HR"/>
        </w:rPr>
        <w:t>第五章</w:t>
      </w:r>
      <w:r>
        <w:rPr>
          <w:rFonts w:ascii="方正小标宋简体" w:hAnsi="方正黑体_GBK" w:eastAsia="方正小标宋简体" w:cs="方正黑体_GBK"/>
          <w:color w:val="000000"/>
          <w:sz w:val="36"/>
          <w:szCs w:val="36"/>
          <w:lang w:val="hr-HR"/>
        </w:rPr>
        <w:t xml:space="preserve">   </w:t>
      </w:r>
      <w:r>
        <w:rPr>
          <w:rFonts w:hint="eastAsia" w:ascii="方正小标宋简体" w:hAnsi="方正黑体_GBK" w:eastAsia="方正小标宋简体" w:cs="方正黑体_GBK"/>
          <w:color w:val="000000"/>
          <w:sz w:val="36"/>
          <w:szCs w:val="36"/>
          <w:lang w:val="hr-HR"/>
        </w:rPr>
        <w:t>参与磋商需提供的响应文件</w:t>
      </w:r>
    </w:p>
    <w:p>
      <w:pPr>
        <w:spacing w:line="560" w:lineRule="exact"/>
        <w:rPr>
          <w:rFonts w:ascii="方正仿宋_GBK" w:hAnsi="方正仿宋_GBK" w:eastAsia="方正仿宋_GBK" w:cs="方正仿宋_GBK"/>
          <w:szCs w:val="32"/>
        </w:rPr>
      </w:pPr>
    </w:p>
    <w:p>
      <w:pPr>
        <w:spacing w:line="580" w:lineRule="exact"/>
        <w:ind w:firstLine="632" w:firstLineChars="200"/>
        <w:rPr>
          <w:rFonts w:hAnsi="方正仿宋_GBK" w:cs="方正仿宋_GBK"/>
          <w:szCs w:val="32"/>
        </w:rPr>
      </w:pPr>
      <w:r>
        <w:rPr>
          <w:rFonts w:hint="eastAsia" w:hAnsi="方正仿宋_GBK" w:cs="方正仿宋_GBK"/>
          <w:szCs w:val="32"/>
        </w:rPr>
        <w:t>附件一</w:t>
      </w:r>
      <w:r>
        <w:rPr>
          <w:rFonts w:hAnsi="方正仿宋_GBK" w:cs="方正仿宋_GBK"/>
          <w:szCs w:val="32"/>
        </w:rPr>
        <w:t xml:space="preserve"> </w:t>
      </w:r>
      <w:r>
        <w:rPr>
          <w:rFonts w:hint="eastAsia" w:hAnsi="方正仿宋_GBK" w:cs="方正仿宋_GBK"/>
          <w:szCs w:val="32"/>
        </w:rPr>
        <w:t>竞争性磋商响应文件封面</w:t>
      </w:r>
    </w:p>
    <w:p>
      <w:pPr>
        <w:spacing w:line="580" w:lineRule="exact"/>
        <w:ind w:firstLine="632" w:firstLineChars="200"/>
        <w:rPr>
          <w:rFonts w:hAnsi="方正仿宋_GBK" w:cs="方正仿宋_GBK"/>
          <w:kern w:val="0"/>
          <w:szCs w:val="32"/>
        </w:rPr>
      </w:pPr>
      <w:r>
        <w:rPr>
          <w:rFonts w:hint="eastAsia" w:hAnsi="方正仿宋_GBK" w:cs="方正仿宋_GBK"/>
          <w:szCs w:val="32"/>
        </w:rPr>
        <w:t>附件二</w:t>
      </w:r>
      <w:r>
        <w:rPr>
          <w:rFonts w:hAnsi="方正仿宋_GBK" w:cs="方正仿宋_GBK"/>
          <w:szCs w:val="32"/>
        </w:rPr>
        <w:t xml:space="preserve"> </w:t>
      </w:r>
      <w:r>
        <w:rPr>
          <w:rFonts w:hint="eastAsia" w:hAnsi="方正仿宋_GBK" w:cs="方正仿宋_GBK"/>
          <w:kern w:val="0"/>
          <w:szCs w:val="32"/>
        </w:rPr>
        <w:t>营业执照或者事业单位法人证书</w:t>
      </w:r>
      <w:r>
        <w:rPr>
          <w:rFonts w:hAnsi="方正仿宋_GBK" w:cs="方正仿宋_GBK"/>
          <w:kern w:val="0"/>
          <w:szCs w:val="32"/>
        </w:rPr>
        <w:t xml:space="preserve"> (</w:t>
      </w:r>
      <w:r>
        <w:rPr>
          <w:rFonts w:hint="eastAsia" w:hAnsi="方正仿宋_GBK" w:cs="方正仿宋_GBK"/>
          <w:kern w:val="0"/>
          <w:szCs w:val="32"/>
        </w:rPr>
        <w:t>复印件加盖公章</w:t>
      </w:r>
      <w:r>
        <w:rPr>
          <w:rFonts w:hAnsi="方正仿宋_GBK" w:cs="方正仿宋_GBK"/>
          <w:kern w:val="0"/>
          <w:szCs w:val="32"/>
        </w:rPr>
        <w:t>)</w:t>
      </w:r>
    </w:p>
    <w:p>
      <w:pPr>
        <w:spacing w:line="580" w:lineRule="exact"/>
        <w:ind w:firstLine="632" w:firstLineChars="200"/>
        <w:rPr>
          <w:rFonts w:hAnsi="方正仿宋_GBK" w:cs="方正仿宋_GBK"/>
          <w:kern w:val="0"/>
          <w:szCs w:val="32"/>
        </w:rPr>
      </w:pPr>
      <w:r>
        <w:rPr>
          <w:rFonts w:hint="eastAsia" w:hAnsi="方正仿宋_GBK" w:cs="方正仿宋_GBK"/>
          <w:kern w:val="0"/>
          <w:szCs w:val="32"/>
        </w:rPr>
        <w:t>附件三</w:t>
      </w:r>
      <w:r>
        <w:rPr>
          <w:rFonts w:hAnsi="方正仿宋_GBK" w:cs="方正仿宋_GBK"/>
          <w:kern w:val="0"/>
          <w:szCs w:val="32"/>
        </w:rPr>
        <w:t xml:space="preserve"> </w:t>
      </w:r>
      <w:r>
        <w:rPr>
          <w:rFonts w:hint="eastAsia" w:hAnsi="方正仿宋_GBK" w:cs="方正仿宋_GBK"/>
          <w:kern w:val="0"/>
          <w:szCs w:val="32"/>
        </w:rPr>
        <w:t>组织机构代码证（复印件加盖公章，已经三证合一的不需要提供）</w:t>
      </w:r>
    </w:p>
    <w:p>
      <w:pPr>
        <w:spacing w:line="580" w:lineRule="exact"/>
        <w:ind w:firstLine="632" w:firstLineChars="200"/>
        <w:rPr>
          <w:rFonts w:hAnsi="方正仿宋_GBK" w:cs="方正仿宋_GBK"/>
          <w:kern w:val="0"/>
          <w:szCs w:val="32"/>
        </w:rPr>
      </w:pPr>
      <w:r>
        <w:rPr>
          <w:rFonts w:hint="eastAsia" w:hAnsi="方正仿宋_GBK" w:cs="方正仿宋_GBK"/>
          <w:kern w:val="0"/>
          <w:szCs w:val="32"/>
        </w:rPr>
        <w:t>附件四</w:t>
      </w:r>
      <w:r>
        <w:rPr>
          <w:rFonts w:hAnsi="方正仿宋_GBK" w:cs="方正仿宋_GBK"/>
          <w:kern w:val="0"/>
          <w:szCs w:val="32"/>
        </w:rPr>
        <w:t xml:space="preserve"> </w:t>
      </w:r>
      <w:r>
        <w:rPr>
          <w:rFonts w:hint="eastAsia" w:hAnsi="方正仿宋_GBK" w:cs="方正仿宋_GBK"/>
          <w:kern w:val="0"/>
          <w:szCs w:val="32"/>
        </w:rPr>
        <w:t>报价组成情况表</w:t>
      </w:r>
    </w:p>
    <w:p>
      <w:pPr>
        <w:spacing w:line="580" w:lineRule="exact"/>
        <w:ind w:firstLine="632" w:firstLineChars="200"/>
        <w:rPr>
          <w:rFonts w:hAnsi="方正仿宋_GBK" w:cs="方正仿宋_GBK"/>
          <w:szCs w:val="32"/>
        </w:rPr>
      </w:pPr>
      <w:r>
        <w:rPr>
          <w:rFonts w:hint="eastAsia" w:hAnsi="方正仿宋_GBK" w:cs="方正仿宋_GBK"/>
          <w:szCs w:val="32"/>
        </w:rPr>
        <w:t>附件五</w:t>
      </w:r>
      <w:r>
        <w:rPr>
          <w:rFonts w:hAnsi="方正仿宋_GBK" w:cs="方正仿宋_GBK"/>
          <w:szCs w:val="32"/>
        </w:rPr>
        <w:t xml:space="preserve"> </w:t>
      </w:r>
      <w:r>
        <w:rPr>
          <w:rFonts w:hint="eastAsia" w:hAnsi="方正仿宋_GBK" w:cs="方正仿宋_GBK"/>
          <w:kern w:val="0"/>
          <w:szCs w:val="32"/>
        </w:rPr>
        <w:t>项目负责人身份证明（复印件），职称证明（复印件），法定代表人</w:t>
      </w:r>
      <w:r>
        <w:rPr>
          <w:rFonts w:hAnsi="方正仿宋_GBK" w:cs="方正仿宋_GBK"/>
          <w:kern w:val="0"/>
          <w:szCs w:val="32"/>
        </w:rPr>
        <w:t>(</w:t>
      </w:r>
      <w:r>
        <w:rPr>
          <w:rFonts w:hint="eastAsia" w:hAnsi="方正仿宋_GBK" w:cs="方正仿宋_GBK"/>
          <w:kern w:val="0"/>
          <w:szCs w:val="32"/>
        </w:rPr>
        <w:t>负责人</w:t>
      </w:r>
      <w:r>
        <w:rPr>
          <w:rFonts w:hAnsi="方正仿宋_GBK" w:cs="方正仿宋_GBK"/>
          <w:kern w:val="0"/>
          <w:szCs w:val="32"/>
        </w:rPr>
        <w:t>)</w:t>
      </w:r>
      <w:r>
        <w:rPr>
          <w:rFonts w:hint="eastAsia" w:hAnsi="方正仿宋_GBK" w:cs="方正仿宋_GBK"/>
          <w:kern w:val="0"/>
          <w:szCs w:val="32"/>
        </w:rPr>
        <w:t>授权委托书或院系的授权委托书，授权委托人身份证（复印件）</w:t>
      </w:r>
    </w:p>
    <w:p>
      <w:pPr>
        <w:spacing w:line="580" w:lineRule="exact"/>
        <w:ind w:firstLine="632" w:firstLineChars="200"/>
        <w:rPr>
          <w:rFonts w:hAnsi="方正仿宋_GBK" w:cs="方正仿宋_GBK"/>
          <w:szCs w:val="32"/>
        </w:rPr>
      </w:pPr>
      <w:r>
        <w:rPr>
          <w:rFonts w:hint="eastAsia" w:hAnsi="方正仿宋_GBK" w:cs="方正仿宋_GBK"/>
          <w:kern w:val="0"/>
          <w:szCs w:val="32"/>
        </w:rPr>
        <w:t>附件六</w:t>
      </w:r>
      <w:r>
        <w:rPr>
          <w:rFonts w:hAnsi="方正仿宋_GBK" w:cs="方正仿宋_GBK"/>
          <w:kern w:val="0"/>
          <w:szCs w:val="32"/>
        </w:rPr>
        <w:t xml:space="preserve"> </w:t>
      </w:r>
      <w:r>
        <w:rPr>
          <w:rFonts w:hint="eastAsia" w:hAnsi="方正仿宋_GBK" w:cs="方正仿宋_GBK"/>
          <w:szCs w:val="32"/>
        </w:rPr>
        <w:t>质量服务承诺书</w:t>
      </w:r>
    </w:p>
    <w:p>
      <w:pPr>
        <w:spacing w:line="580" w:lineRule="exact"/>
        <w:ind w:firstLine="632" w:firstLineChars="200"/>
        <w:rPr>
          <w:rFonts w:hAnsi="方正仿宋_GBK" w:cs="方正仿宋_GBK"/>
          <w:szCs w:val="32"/>
        </w:rPr>
      </w:pPr>
      <w:r>
        <w:rPr>
          <w:rFonts w:hint="eastAsia" w:hAnsi="方正仿宋_GBK" w:cs="方正仿宋_GBK"/>
          <w:szCs w:val="32"/>
        </w:rPr>
        <w:t>附件七</w:t>
      </w:r>
      <w:r>
        <w:rPr>
          <w:rFonts w:hAnsi="方正仿宋_GBK" w:cs="方正仿宋_GBK"/>
          <w:szCs w:val="32"/>
        </w:rPr>
        <w:t xml:space="preserve"> </w:t>
      </w:r>
      <w:r>
        <w:rPr>
          <w:rFonts w:hint="eastAsia" w:hAnsi="方正仿宋_GBK" w:cs="方正仿宋_GBK"/>
          <w:szCs w:val="32"/>
        </w:rPr>
        <w:t>近三年相关研究成果业绩资料（列目录、并复印相关内容）</w:t>
      </w:r>
    </w:p>
    <w:p>
      <w:pPr>
        <w:spacing w:line="580" w:lineRule="exact"/>
        <w:ind w:firstLine="632" w:firstLineChars="200"/>
        <w:rPr>
          <w:rFonts w:hAnsi="方正仿宋_GBK" w:cs="方正仿宋_GBK"/>
          <w:szCs w:val="32"/>
        </w:rPr>
      </w:pPr>
      <w:r>
        <w:rPr>
          <w:rFonts w:hint="eastAsia" w:hAnsi="方正仿宋_GBK" w:cs="方正仿宋_GBK"/>
          <w:szCs w:val="32"/>
        </w:rPr>
        <w:t>附件八</w:t>
      </w:r>
      <w:r>
        <w:rPr>
          <w:rFonts w:hAnsi="方正仿宋_GBK" w:cs="方正仿宋_GBK"/>
          <w:szCs w:val="32"/>
        </w:rPr>
        <w:t xml:space="preserve"> </w:t>
      </w:r>
      <w:r>
        <w:rPr>
          <w:rFonts w:hint="eastAsia" w:hAnsi="方正仿宋_GBK" w:cs="方正仿宋_GBK"/>
          <w:szCs w:val="32"/>
        </w:rPr>
        <w:t>项目团队资料（不少于</w:t>
      </w:r>
      <w:r>
        <w:rPr>
          <w:rFonts w:hAnsi="方正仿宋_GBK" w:cs="方正仿宋_GBK"/>
          <w:szCs w:val="32"/>
        </w:rPr>
        <w:t>2</w:t>
      </w:r>
      <w:r>
        <w:rPr>
          <w:rFonts w:hint="eastAsia" w:hAnsi="方正仿宋_GBK" w:cs="方正仿宋_GBK"/>
          <w:szCs w:val="32"/>
        </w:rPr>
        <w:t>名项目成员的身份证明复印件、职称证明或学历复印件）</w:t>
      </w:r>
    </w:p>
    <w:p>
      <w:pPr>
        <w:spacing w:line="580" w:lineRule="exact"/>
        <w:ind w:firstLine="632" w:firstLineChars="200"/>
        <w:rPr>
          <w:rFonts w:hAnsi="方正仿宋_GBK" w:cs="方正仿宋_GBK"/>
          <w:szCs w:val="32"/>
        </w:rPr>
      </w:pPr>
      <w:r>
        <w:rPr>
          <w:rFonts w:hint="eastAsia" w:hAnsi="方正仿宋_GBK" w:cs="方正仿宋_GBK"/>
          <w:szCs w:val="32"/>
        </w:rPr>
        <w:t>附件九  选派社工相关资料</w:t>
      </w:r>
    </w:p>
    <w:p>
      <w:pPr>
        <w:spacing w:line="580" w:lineRule="exact"/>
        <w:ind w:firstLine="632" w:firstLineChars="200"/>
        <w:rPr>
          <w:rFonts w:hAnsi="方正仿宋_GBK" w:cs="方正仿宋_GBK"/>
          <w:bCs/>
          <w:color w:val="000000"/>
          <w:szCs w:val="32"/>
        </w:rPr>
      </w:pPr>
      <w:r>
        <w:rPr>
          <w:rFonts w:hint="eastAsia" w:hAnsi="方正仿宋_GBK" w:cs="方正仿宋_GBK"/>
          <w:szCs w:val="32"/>
        </w:rPr>
        <w:t xml:space="preserve">附件十 </w:t>
      </w:r>
      <w:r>
        <w:rPr>
          <w:rFonts w:hAnsi="方正仿宋_GBK" w:cs="方正仿宋_GBK"/>
          <w:szCs w:val="32"/>
        </w:rPr>
        <w:t xml:space="preserve"> </w:t>
      </w:r>
      <w:r>
        <w:rPr>
          <w:rFonts w:hint="eastAsia" w:hAnsi="方正仿宋_GBK" w:cs="方正仿宋_GBK"/>
          <w:szCs w:val="32"/>
        </w:rPr>
        <w:t>其他证明文件资料和需要说明的问题</w:t>
      </w:r>
    </w:p>
    <w:p>
      <w:pPr>
        <w:spacing w:line="580" w:lineRule="exact"/>
        <w:rPr>
          <w:rFonts w:hAnsi="方正仿宋_GBK" w:cs="方正仿宋_GBK"/>
          <w:szCs w:val="32"/>
        </w:rPr>
        <w:sectPr>
          <w:footerReference r:id="rId12" w:type="first"/>
          <w:footerReference r:id="rId11" w:type="default"/>
          <w:pgSz w:w="11907" w:h="16840"/>
          <w:pgMar w:top="1701" w:right="1531" w:bottom="1588" w:left="1531" w:header="0" w:footer="1361" w:gutter="0"/>
          <w:pgNumType w:fmt="numberInDash" w:start="1"/>
          <w:cols w:space="720" w:num="1"/>
          <w:titlePg/>
          <w:docGrid w:type="linesAndChars" w:linePitch="579" w:charSpace="-848"/>
        </w:sectPr>
      </w:pPr>
    </w:p>
    <w:p>
      <w:pPr>
        <w:spacing w:line="560" w:lineRule="exact"/>
        <w:jc w:val="center"/>
        <w:rPr>
          <w:rFonts w:ascii="方正小标宋简体" w:eastAsia="方正小标宋简体"/>
          <w:b/>
          <w:color w:val="000000"/>
          <w:sz w:val="36"/>
          <w:szCs w:val="36"/>
        </w:rPr>
      </w:pPr>
      <w:r>
        <w:rPr>
          <w:rFonts w:hint="eastAsia" w:ascii="方正小标宋简体" w:hAnsi="方正黑体_GBK" w:eastAsia="方正小标宋简体" w:cs="方正黑体_GBK"/>
          <w:color w:val="000000"/>
          <w:sz w:val="36"/>
          <w:szCs w:val="36"/>
          <w:lang w:val="hr-HR"/>
        </w:rPr>
        <w:t>第六章</w:t>
      </w:r>
      <w:r>
        <w:rPr>
          <w:rFonts w:ascii="方正小标宋简体" w:hAnsi="方正黑体_GBK" w:eastAsia="方正小标宋简体" w:cs="方正黑体_GBK"/>
          <w:color w:val="000000"/>
          <w:sz w:val="36"/>
          <w:szCs w:val="36"/>
          <w:lang w:val="hr-HR"/>
        </w:rPr>
        <w:t xml:space="preserve">   </w:t>
      </w:r>
      <w:r>
        <w:rPr>
          <w:rFonts w:hint="eastAsia" w:ascii="方正小标宋简体" w:hAnsi="方正黑体_GBK" w:eastAsia="方正小标宋简体" w:cs="方正黑体_GBK"/>
          <w:color w:val="000000"/>
          <w:sz w:val="36"/>
          <w:szCs w:val="36"/>
          <w:lang w:val="hr-HR"/>
        </w:rPr>
        <w:t>响应文件格式</w:t>
      </w:r>
    </w:p>
    <w:p>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附件一</w:t>
      </w:r>
      <w:r>
        <w:rPr>
          <w:rFonts w:ascii="黑体" w:hAnsi="方正黑体_GBK" w:eastAsia="黑体" w:cs="方正黑体_GBK"/>
          <w:color w:val="000000"/>
          <w:szCs w:val="28"/>
        </w:rPr>
        <w:t xml:space="preserve">  </w:t>
      </w:r>
      <w:r>
        <w:rPr>
          <w:rFonts w:hint="eastAsia" w:ascii="黑体" w:hAnsi="方正黑体_GBK" w:eastAsia="黑体" w:cs="方正黑体_GBK"/>
          <w:color w:val="000000"/>
          <w:szCs w:val="28"/>
        </w:rPr>
        <w:t>封面</w:t>
      </w:r>
    </w:p>
    <w:p>
      <w:pPr>
        <w:adjustRightInd w:val="0"/>
        <w:snapToGrid w:val="0"/>
        <w:outlineLvl w:val="0"/>
        <w:rPr>
          <w:rFonts w:ascii="宋体" w:eastAsia="宋体"/>
          <w:color w:val="000000"/>
          <w:szCs w:val="28"/>
        </w:rPr>
      </w:pPr>
    </w:p>
    <w:p>
      <w:pPr>
        <w:jc w:val="center"/>
        <w:rPr>
          <w:rFonts w:ascii="宋体" w:hAnsi="宋体"/>
          <w:color w:val="000000"/>
          <w:w w:val="120"/>
          <w:sz w:val="52"/>
          <w:szCs w:val="52"/>
        </w:rPr>
      </w:pPr>
      <w:r>
        <w:rPr>
          <w:rFonts w:hint="eastAsia" w:ascii="宋体" w:hAnsi="宋体"/>
          <w:color w:val="000000"/>
          <w:w w:val="120"/>
          <w:sz w:val="52"/>
          <w:szCs w:val="52"/>
        </w:rPr>
        <w:t>随州市民政局</w:t>
      </w:r>
    </w:p>
    <w:p>
      <w:pPr>
        <w:jc w:val="center"/>
        <w:rPr>
          <w:rFonts w:ascii="宋体" w:hAnsi="宋体"/>
          <w:color w:val="000000"/>
          <w:w w:val="120"/>
          <w:sz w:val="52"/>
          <w:szCs w:val="52"/>
        </w:rPr>
      </w:pPr>
      <w:r>
        <w:rPr>
          <w:rFonts w:hint="eastAsia" w:ascii="宋体" w:hAnsi="宋体"/>
          <w:color w:val="000000"/>
          <w:w w:val="120"/>
          <w:sz w:val="52"/>
          <w:szCs w:val="52"/>
        </w:rPr>
        <w:t>留守儿童、困境儿童“快乐成长”</w:t>
      </w:r>
    </w:p>
    <w:p>
      <w:pPr>
        <w:jc w:val="center"/>
        <w:rPr>
          <w:rFonts w:ascii="宋体" w:hAnsi="宋体"/>
          <w:color w:val="000000"/>
          <w:w w:val="120"/>
          <w:sz w:val="52"/>
          <w:szCs w:val="52"/>
        </w:rPr>
      </w:pPr>
      <w:r>
        <w:rPr>
          <w:rFonts w:hint="eastAsia" w:ascii="宋体" w:hAnsi="宋体"/>
          <w:color w:val="000000"/>
          <w:w w:val="120"/>
          <w:sz w:val="52"/>
          <w:szCs w:val="52"/>
        </w:rPr>
        <w:t>服务示范项目</w:t>
      </w:r>
    </w:p>
    <w:p>
      <w:pPr>
        <w:jc w:val="center"/>
        <w:rPr>
          <w:rFonts w:ascii="宋体" w:hAnsi="宋体"/>
          <w:color w:val="000000"/>
          <w:w w:val="120"/>
          <w:sz w:val="52"/>
          <w:szCs w:val="52"/>
        </w:rPr>
      </w:pPr>
    </w:p>
    <w:p>
      <w:pPr>
        <w:jc w:val="center"/>
        <w:rPr>
          <w:rFonts w:ascii="宋体"/>
          <w:color w:val="000000"/>
          <w:sz w:val="44"/>
        </w:rPr>
      </w:pPr>
    </w:p>
    <w:p>
      <w:pPr>
        <w:jc w:val="center"/>
        <w:rPr>
          <w:rFonts w:ascii="宋体"/>
          <w:color w:val="000000"/>
          <w:sz w:val="44"/>
        </w:rPr>
      </w:pPr>
    </w:p>
    <w:p>
      <w:pPr>
        <w:jc w:val="center"/>
        <w:rPr>
          <w:rFonts w:ascii="方正黑体_GBK" w:hAnsi="方正黑体_GBK" w:eastAsia="方正黑体_GBK" w:cs="方正黑体_GBK"/>
          <w:color w:val="000000"/>
          <w:w w:val="80"/>
          <w:sz w:val="120"/>
          <w:szCs w:val="120"/>
        </w:rPr>
      </w:pPr>
      <w:r>
        <w:rPr>
          <w:rFonts w:hint="eastAsia" w:ascii="方正黑体_GBK" w:hAnsi="方正黑体_GBK" w:eastAsia="方正黑体_GBK" w:cs="方正黑体_GBK"/>
          <w:color w:val="000000"/>
          <w:w w:val="80"/>
          <w:sz w:val="120"/>
          <w:szCs w:val="120"/>
        </w:rPr>
        <w:t>竞争性磋商文件</w:t>
      </w:r>
    </w:p>
    <w:p>
      <w:pPr>
        <w:pStyle w:val="3"/>
        <w:spacing w:line="360" w:lineRule="auto"/>
        <w:ind w:firstLine="1264" w:firstLineChars="400"/>
        <w:rPr>
          <w:rFonts w:cs="Times New Roman"/>
          <w:color w:val="000000"/>
          <w:szCs w:val="32"/>
        </w:rPr>
      </w:pPr>
      <w:r>
        <w:rPr>
          <w:rFonts w:hAnsi="宋体" w:cs="Times New Roman"/>
          <w:color w:val="000000"/>
          <w:szCs w:val="32"/>
        </w:rPr>
        <w:t xml:space="preserve"> </w:t>
      </w:r>
      <w:r>
        <w:rPr>
          <w:rFonts w:hint="eastAsia" w:hAnsi="宋体" w:cs="Times New Roman"/>
          <w:color w:val="000000"/>
          <w:szCs w:val="32"/>
        </w:rPr>
        <w:t>申</w:t>
      </w:r>
      <w:r>
        <w:rPr>
          <w:rFonts w:hAnsi="宋体" w:cs="Times New Roman"/>
          <w:color w:val="000000"/>
          <w:szCs w:val="32"/>
        </w:rPr>
        <w:t xml:space="preserve">   </w:t>
      </w:r>
      <w:r>
        <w:rPr>
          <w:rFonts w:hint="eastAsia" w:hAnsi="宋体" w:cs="Times New Roman"/>
          <w:color w:val="000000"/>
          <w:szCs w:val="32"/>
        </w:rPr>
        <w:t>报</w:t>
      </w:r>
      <w:r>
        <w:rPr>
          <w:rFonts w:hAnsi="宋体" w:cs="Times New Roman"/>
          <w:color w:val="000000"/>
          <w:szCs w:val="32"/>
        </w:rPr>
        <w:t xml:space="preserve">   </w:t>
      </w:r>
      <w:r>
        <w:rPr>
          <w:rFonts w:hint="eastAsia" w:hAnsi="宋体" w:cs="Times New Roman"/>
          <w:color w:val="000000"/>
          <w:szCs w:val="32"/>
        </w:rPr>
        <w:t>人：</w:t>
      </w:r>
      <w:r>
        <w:rPr>
          <w:rFonts w:hAnsi="宋体" w:cs="Times New Roman"/>
          <w:color w:val="000000"/>
          <w:szCs w:val="32"/>
          <w:u w:val="single"/>
        </w:rPr>
        <w:t xml:space="preserve">                   </w:t>
      </w:r>
    </w:p>
    <w:p>
      <w:pPr>
        <w:pStyle w:val="3"/>
        <w:spacing w:line="360" w:lineRule="auto"/>
        <w:rPr>
          <w:rFonts w:cs="Times New Roman"/>
          <w:color w:val="000000"/>
          <w:szCs w:val="32"/>
          <w:u w:val="single"/>
        </w:rPr>
      </w:pPr>
      <w:r>
        <w:rPr>
          <w:rFonts w:hAnsi="宋体" w:cs="Times New Roman"/>
          <w:color w:val="000000"/>
          <w:szCs w:val="32"/>
        </w:rPr>
        <w:t xml:space="preserve">         </w:t>
      </w:r>
      <w:r>
        <w:rPr>
          <w:rFonts w:hint="eastAsia" w:hAnsi="宋体" w:cs="Times New Roman"/>
          <w:color w:val="000000"/>
          <w:szCs w:val="32"/>
        </w:rPr>
        <w:t>申</w:t>
      </w:r>
      <w:r>
        <w:rPr>
          <w:rFonts w:hAnsi="宋体" w:cs="Times New Roman"/>
          <w:color w:val="000000"/>
          <w:szCs w:val="32"/>
        </w:rPr>
        <w:t xml:space="preserve">  </w:t>
      </w:r>
      <w:r>
        <w:rPr>
          <w:rFonts w:hint="eastAsia" w:hAnsi="宋体" w:cs="Times New Roman"/>
          <w:color w:val="000000"/>
          <w:szCs w:val="32"/>
        </w:rPr>
        <w:t>报</w:t>
      </w:r>
      <w:r>
        <w:rPr>
          <w:rFonts w:hAnsi="宋体" w:cs="Times New Roman"/>
          <w:color w:val="000000"/>
          <w:szCs w:val="32"/>
        </w:rPr>
        <w:t xml:space="preserve"> </w:t>
      </w:r>
      <w:r>
        <w:rPr>
          <w:rFonts w:hint="eastAsia" w:hAnsi="宋体" w:cs="Times New Roman"/>
          <w:color w:val="000000"/>
          <w:szCs w:val="32"/>
        </w:rPr>
        <w:t>单</w:t>
      </w:r>
      <w:r>
        <w:rPr>
          <w:rFonts w:hAnsi="宋体" w:cs="Times New Roman"/>
          <w:color w:val="000000"/>
          <w:szCs w:val="32"/>
        </w:rPr>
        <w:t xml:space="preserve"> </w:t>
      </w:r>
      <w:r>
        <w:rPr>
          <w:rFonts w:hint="eastAsia" w:hAnsi="宋体" w:cs="Times New Roman"/>
          <w:color w:val="000000"/>
          <w:szCs w:val="32"/>
        </w:rPr>
        <w:t>位：</w:t>
      </w:r>
      <w:r>
        <w:rPr>
          <w:rFonts w:hAnsi="宋体" w:cs="Times New Roman"/>
          <w:color w:val="000000"/>
          <w:szCs w:val="32"/>
          <w:u w:val="single"/>
        </w:rPr>
        <w:t xml:space="preserve">                   </w:t>
      </w:r>
    </w:p>
    <w:p>
      <w:pPr>
        <w:pStyle w:val="3"/>
        <w:spacing w:line="360" w:lineRule="auto"/>
        <w:rPr>
          <w:rFonts w:hAnsi="宋体" w:cs="Times New Roman"/>
          <w:color w:val="000000"/>
          <w:szCs w:val="32"/>
        </w:rPr>
      </w:pPr>
    </w:p>
    <w:p>
      <w:pPr>
        <w:pStyle w:val="3"/>
        <w:spacing w:line="360" w:lineRule="auto"/>
        <w:rPr>
          <w:rFonts w:hAnsi="宋体" w:cs="Times New Roman"/>
          <w:color w:val="000000"/>
          <w:szCs w:val="32"/>
        </w:rPr>
        <w:sectPr>
          <w:pgSz w:w="11907" w:h="16840"/>
          <w:pgMar w:top="1701" w:right="1531" w:bottom="1588" w:left="1531" w:header="0" w:footer="1361" w:gutter="0"/>
          <w:pgNumType w:fmt="numberInDash"/>
          <w:cols w:space="720" w:num="1"/>
          <w:titlePg/>
          <w:docGrid w:type="linesAndChars" w:linePitch="579" w:charSpace="-848"/>
        </w:sectPr>
      </w:pPr>
      <w:r>
        <w:rPr>
          <w:rFonts w:hAnsi="宋体" w:cs="Times New Roman"/>
          <w:color w:val="000000"/>
          <w:szCs w:val="32"/>
        </w:rPr>
        <w:t xml:space="preserve">                   </w:t>
      </w:r>
      <w:r>
        <w:rPr>
          <w:rFonts w:hAnsi="宋体" w:cs="Times New Roman"/>
          <w:color w:val="000000"/>
          <w:szCs w:val="32"/>
          <w:u w:val="single"/>
        </w:rPr>
        <w:t xml:space="preserve">    </w:t>
      </w:r>
      <w:r>
        <w:rPr>
          <w:rFonts w:hint="eastAsia" w:hAnsi="宋体" w:cs="Times New Roman"/>
          <w:color w:val="000000"/>
          <w:szCs w:val="32"/>
        </w:rPr>
        <w:t>年</w:t>
      </w:r>
      <w:r>
        <w:rPr>
          <w:rFonts w:hAnsi="宋体" w:cs="Times New Roman"/>
          <w:color w:val="000000"/>
          <w:szCs w:val="32"/>
          <w:u w:val="single"/>
        </w:rPr>
        <w:t xml:space="preserve">   </w:t>
      </w:r>
      <w:r>
        <w:rPr>
          <w:rFonts w:hint="eastAsia" w:hAnsi="宋体" w:cs="Times New Roman"/>
          <w:color w:val="000000"/>
          <w:szCs w:val="32"/>
        </w:rPr>
        <w:t>月</w:t>
      </w:r>
      <w:r>
        <w:rPr>
          <w:rFonts w:hAnsi="宋体" w:cs="Times New Roman"/>
          <w:color w:val="000000"/>
          <w:szCs w:val="32"/>
          <w:u w:val="single"/>
        </w:rPr>
        <w:t xml:space="preserve">   </w:t>
      </w:r>
      <w:r>
        <w:rPr>
          <w:rFonts w:hint="eastAsia" w:hAnsi="宋体" w:cs="Times New Roman"/>
          <w:color w:val="000000"/>
          <w:szCs w:val="32"/>
        </w:rPr>
        <w:t>日</w:t>
      </w:r>
    </w:p>
    <w:p>
      <w:pPr>
        <w:pStyle w:val="3"/>
        <w:spacing w:line="360" w:lineRule="auto"/>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目录</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一、法人证书····················（）</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二、项目申报书···················（）</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三、报价组成情况表································（）</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四、法人代表授权委托书、项目负责人身份证明，职称证明，授权委托人身份证明······························（）</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五、质量服务承诺书································（）</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六、近三年相关项目成果资料·····················（）</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七、项目团队资料····································（）</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八、选派社工资料···································（）</w:t>
      </w:r>
    </w:p>
    <w:p>
      <w:pPr>
        <w:pStyle w:val="8"/>
        <w:spacing w:before="0" w:after="0" w:line="600" w:lineRule="exact"/>
        <w:jc w:val="both"/>
        <w:rPr>
          <w:rFonts w:ascii="仿宋_GB2312" w:hAnsi="方正仿宋_GBK" w:eastAsia="仿宋_GB2312" w:cs="方正仿宋_GBK"/>
          <w:b w:val="0"/>
          <w:bCs w:val="0"/>
          <w:lang w:eastAsia="zh-CN"/>
        </w:rPr>
      </w:pPr>
      <w:r>
        <w:rPr>
          <w:rFonts w:hint="eastAsia" w:ascii="仿宋_GB2312" w:hAnsi="方正仿宋_GBK" w:eastAsia="仿宋_GB2312" w:cs="方正仿宋_GBK"/>
          <w:b w:val="0"/>
          <w:bCs w:val="0"/>
          <w:lang w:eastAsia="zh-CN"/>
        </w:rPr>
        <w:t>九、其他证明文件资料和需要说明的问题················（）</w:t>
      </w:r>
    </w:p>
    <w:p>
      <w:pPr>
        <w:pStyle w:val="8"/>
        <w:spacing w:before="0" w:after="0" w:line="600" w:lineRule="exact"/>
        <w:jc w:val="left"/>
        <w:rPr>
          <w:rFonts w:ascii="仿宋_GB2312" w:hAnsi="方正仿宋_GBK" w:eastAsia="仿宋_GB2312" w:cs="方正仿宋_GBK"/>
          <w:lang w:eastAsia="zh-CN"/>
        </w:rPr>
      </w:pPr>
      <w:r>
        <w:rPr>
          <w:rFonts w:ascii="仿宋_GB2312" w:hAnsi="方正仿宋_GBK" w:eastAsia="仿宋_GB2312" w:cs="方正仿宋_GBK"/>
          <w:lang w:eastAsia="zh-CN"/>
        </w:rPr>
        <w:t xml:space="preserve">   </w:t>
      </w:r>
    </w:p>
    <w:p>
      <w:pPr>
        <w:spacing w:line="580" w:lineRule="exact"/>
        <w:jc w:val="left"/>
        <w:rPr>
          <w:rFonts w:ascii="黑体" w:hAnsi="方正黑体_GBK" w:eastAsia="黑体" w:cs="方正黑体_GBK"/>
          <w:szCs w:val="32"/>
        </w:rPr>
      </w:pPr>
      <w:r>
        <w:rPr>
          <w:rFonts w:ascii="方正黑体_GBK" w:hAnsi="方正黑体_GBK" w:eastAsia="方正黑体_GBK" w:cs="方正黑体_GBK"/>
          <w:szCs w:val="32"/>
        </w:rPr>
        <w:t xml:space="preserve">  </w:t>
      </w:r>
      <w:r>
        <w:rPr>
          <w:rFonts w:ascii="黑体" w:hAnsi="方正黑体_GBK" w:eastAsia="黑体" w:cs="方正黑体_GBK"/>
          <w:szCs w:val="32"/>
        </w:rPr>
        <w:t xml:space="preserve"> </w:t>
      </w:r>
      <w:r>
        <w:rPr>
          <w:rFonts w:hint="eastAsia" w:ascii="黑体" w:hAnsi="方正黑体_GBK" w:eastAsia="黑体" w:cs="方正黑体_GBK"/>
          <w:szCs w:val="32"/>
        </w:rPr>
        <w:t>（括号内请标注对应页码）</w:t>
      </w:r>
    </w:p>
    <w:p>
      <w:pPr>
        <w:spacing w:line="580" w:lineRule="exact"/>
        <w:ind w:firstLine="632" w:firstLineChars="200"/>
        <w:rPr>
          <w:rFonts w:ascii="方正仿宋_GBK" w:hAnsi="方正仿宋_GBK" w:eastAsia="方正仿宋_GBK" w:cs="方正仿宋_GBK"/>
          <w:szCs w:val="32"/>
        </w:rPr>
      </w:pPr>
    </w:p>
    <w:p>
      <w:pPr>
        <w:spacing w:line="580" w:lineRule="exact"/>
        <w:ind w:firstLine="632" w:firstLineChars="200"/>
        <w:rPr>
          <w:rFonts w:ascii="方正仿宋_GBK" w:hAnsi="方正仿宋_GBK" w:eastAsia="方正仿宋_GBK" w:cs="方正仿宋_GBK"/>
          <w:szCs w:val="32"/>
        </w:rPr>
      </w:pPr>
    </w:p>
    <w:p>
      <w:pPr>
        <w:spacing w:line="580" w:lineRule="exact"/>
        <w:ind w:firstLine="632" w:firstLineChars="200"/>
        <w:rPr>
          <w:rFonts w:ascii="方正仿宋_GBK" w:hAnsi="方正仿宋_GBK" w:eastAsia="方正仿宋_GBK" w:cs="方正仿宋_GBK"/>
          <w:szCs w:val="32"/>
        </w:rPr>
      </w:pPr>
    </w:p>
    <w:p>
      <w:pPr>
        <w:pStyle w:val="3"/>
        <w:spacing w:line="360" w:lineRule="auto"/>
        <w:rPr>
          <w:rFonts w:ascii="方正小标宋_GBK" w:hAnsi="方正小标宋_GBK" w:eastAsia="方正小标宋_GBK" w:cs="方正小标宋_GBK"/>
          <w:color w:val="000000"/>
          <w:sz w:val="44"/>
          <w:szCs w:val="44"/>
        </w:rPr>
      </w:pPr>
    </w:p>
    <w:p>
      <w:pPr>
        <w:pStyle w:val="3"/>
        <w:spacing w:line="360" w:lineRule="auto"/>
        <w:rPr>
          <w:rFonts w:ascii="方正小标宋_GBK" w:hAnsi="方正小标宋_GBK" w:eastAsia="方正小标宋_GBK" w:cs="方正小标宋_GBK"/>
          <w:color w:val="000000"/>
          <w:sz w:val="44"/>
          <w:szCs w:val="44"/>
        </w:rPr>
      </w:pPr>
    </w:p>
    <w:p>
      <w:pPr>
        <w:spacing w:line="560" w:lineRule="exact"/>
        <w:rPr>
          <w:rFonts w:ascii="方正黑体_GBK" w:hAnsi="宋体" w:eastAsia="方正黑体_GBK"/>
          <w:color w:val="000000"/>
          <w:kern w:val="0"/>
          <w:szCs w:val="32"/>
        </w:rPr>
      </w:pPr>
    </w:p>
    <w:p>
      <w:pPr>
        <w:spacing w:line="560" w:lineRule="exact"/>
        <w:rPr>
          <w:rFonts w:ascii="方正黑体_GBK" w:hAnsi="宋体" w:eastAsia="方正黑体_GBK"/>
          <w:color w:val="000000"/>
          <w:kern w:val="0"/>
          <w:szCs w:val="32"/>
        </w:rPr>
      </w:pPr>
    </w:p>
    <w:p>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附件二</w:t>
      </w: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黑体" w:hAnsi="方正黑体_GBK" w:eastAsia="黑体" w:cs="方正黑体_GBK"/>
          <w:color w:val="000000"/>
          <w:szCs w:val="28"/>
        </w:rPr>
      </w:pPr>
      <w:r>
        <w:rPr>
          <w:rFonts w:ascii="方正黑体_GBK" w:hAnsi="方正黑体_GBK" w:eastAsia="方正黑体_GBK" w:cs="方正黑体_GBK"/>
          <w:color w:val="000000"/>
          <w:szCs w:val="28"/>
        </w:rPr>
        <w:t xml:space="preserve">  </w:t>
      </w:r>
      <w:r>
        <w:rPr>
          <w:rFonts w:ascii="黑体" w:hAnsi="方正黑体_GBK" w:eastAsia="黑体" w:cs="方正黑体_GBK"/>
          <w:color w:val="000000"/>
          <w:szCs w:val="28"/>
        </w:rPr>
        <w:t xml:space="preserve">  </w:t>
      </w:r>
      <w:r>
        <w:rPr>
          <w:rFonts w:hint="eastAsia" w:ascii="黑体" w:hAnsi="方正黑体_GBK" w:eastAsia="黑体" w:cs="方正黑体_GBK"/>
          <w:color w:val="000000"/>
          <w:szCs w:val="28"/>
        </w:rPr>
        <w:t>营业执照或事业单位法人证书（复印件加盖公章）</w:t>
      </w: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附件三</w:t>
      </w:r>
    </w:p>
    <w:p>
      <w:pPr>
        <w:adjustRightInd w:val="0"/>
        <w:snapToGrid w:val="0"/>
        <w:outlineLvl w:val="0"/>
        <w:rPr>
          <w:rFonts w:ascii="方正黑体_GBK" w:hAnsi="方正黑体_GBK" w:eastAsia="方正黑体_GBK" w:cs="方正黑体_GBK"/>
          <w:color w:val="000000"/>
          <w:szCs w:val="28"/>
        </w:rPr>
      </w:pP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项</w:t>
      </w:r>
      <w:r>
        <w:rPr>
          <w:rFonts w:ascii="方正小标宋简体" w:hAnsi="黑体" w:eastAsia="方正小标宋简体" w:cs="黑体"/>
          <w:sz w:val="44"/>
          <w:szCs w:val="44"/>
        </w:rPr>
        <w:t xml:space="preserve"> </w:t>
      </w:r>
      <w:r>
        <w:rPr>
          <w:rFonts w:hint="eastAsia" w:ascii="方正小标宋简体" w:hAnsi="黑体" w:eastAsia="方正小标宋简体" w:cs="黑体"/>
          <w:sz w:val="44"/>
          <w:szCs w:val="44"/>
        </w:rPr>
        <w:t>目</w:t>
      </w:r>
      <w:r>
        <w:rPr>
          <w:rFonts w:ascii="方正小标宋简体" w:hAnsi="黑体" w:eastAsia="方正小标宋简体" w:cs="黑体"/>
          <w:sz w:val="44"/>
          <w:szCs w:val="44"/>
        </w:rPr>
        <w:t xml:space="preserve"> </w:t>
      </w:r>
      <w:r>
        <w:rPr>
          <w:rFonts w:hint="eastAsia" w:ascii="方正小标宋简体" w:hAnsi="黑体" w:eastAsia="方正小标宋简体" w:cs="黑体"/>
          <w:sz w:val="44"/>
          <w:szCs w:val="44"/>
        </w:rPr>
        <w:t>申</w:t>
      </w:r>
      <w:r>
        <w:rPr>
          <w:rFonts w:ascii="方正小标宋简体" w:hAnsi="黑体" w:eastAsia="方正小标宋简体" w:cs="黑体"/>
          <w:sz w:val="44"/>
          <w:szCs w:val="44"/>
        </w:rPr>
        <w:t xml:space="preserve"> </w:t>
      </w:r>
      <w:r>
        <w:rPr>
          <w:rFonts w:hint="eastAsia" w:ascii="方正小标宋简体" w:hAnsi="黑体" w:eastAsia="方正小标宋简体" w:cs="黑体"/>
          <w:sz w:val="44"/>
          <w:szCs w:val="44"/>
        </w:rPr>
        <w:t>请</w:t>
      </w:r>
      <w:r>
        <w:rPr>
          <w:rFonts w:ascii="方正小标宋简体" w:hAnsi="黑体" w:eastAsia="方正小标宋简体" w:cs="黑体"/>
          <w:sz w:val="44"/>
          <w:szCs w:val="44"/>
        </w:rPr>
        <w:t xml:space="preserve"> </w:t>
      </w:r>
      <w:r>
        <w:rPr>
          <w:rFonts w:hint="eastAsia" w:ascii="方正小标宋简体" w:hAnsi="黑体" w:eastAsia="方正小标宋简体" w:cs="黑体"/>
          <w:sz w:val="44"/>
          <w:szCs w:val="44"/>
        </w:rPr>
        <w:t>表</w:t>
      </w:r>
    </w:p>
    <w:p>
      <w:pPr>
        <w:spacing w:line="360" w:lineRule="exact"/>
        <w:jc w:val="center"/>
        <w:rPr>
          <w:rFonts w:ascii="方正小标宋_GBK" w:hAnsi="黑体" w:eastAsia="方正小标宋_GBK" w:cs="黑体"/>
          <w:sz w:val="44"/>
          <w:szCs w:val="44"/>
        </w:rPr>
      </w:pPr>
    </w:p>
    <w:tbl>
      <w:tblPr>
        <w:tblStyle w:val="9"/>
        <w:tblW w:w="8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5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370" w:type="dxa"/>
            <w:gridSpan w:val="2"/>
            <w:vAlign w:val="center"/>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b/>
                <w:bCs/>
                <w:sz w:val="28"/>
                <w:szCs w:val="28"/>
              </w:rPr>
              <w:t>项</w:t>
            </w:r>
            <w:r>
              <w:rPr>
                <w:rFonts w:ascii="方正仿宋_GBK" w:hAnsi="仿宋_GB2312" w:eastAsia="方正仿宋_GBK" w:cs="仿宋_GB2312"/>
                <w:b/>
                <w:bCs/>
                <w:sz w:val="28"/>
                <w:szCs w:val="28"/>
              </w:rPr>
              <w:t xml:space="preserve"> </w:t>
            </w:r>
            <w:r>
              <w:rPr>
                <w:rFonts w:hint="eastAsia" w:ascii="方正仿宋_GBK" w:hAnsi="仿宋_GB2312" w:eastAsia="方正仿宋_GBK" w:cs="仿宋_GB2312"/>
                <w:b/>
                <w:bCs/>
                <w:sz w:val="28"/>
                <w:szCs w:val="28"/>
              </w:rPr>
              <w:t>目</w:t>
            </w:r>
            <w:r>
              <w:rPr>
                <w:rFonts w:ascii="方正仿宋_GBK" w:hAnsi="仿宋_GB2312" w:eastAsia="方正仿宋_GBK" w:cs="仿宋_GB2312"/>
                <w:b/>
                <w:bCs/>
                <w:sz w:val="28"/>
                <w:szCs w:val="28"/>
              </w:rPr>
              <w:t xml:space="preserve"> </w:t>
            </w:r>
            <w:r>
              <w:rPr>
                <w:rFonts w:hint="eastAsia" w:ascii="方正仿宋_GBK" w:hAnsi="仿宋_GB2312" w:eastAsia="方正仿宋_GBK" w:cs="仿宋_GB2312"/>
                <w:b/>
                <w:bCs/>
                <w:sz w:val="28"/>
                <w:szCs w:val="28"/>
              </w:rPr>
              <w:t>内</w:t>
            </w:r>
            <w:r>
              <w:rPr>
                <w:rFonts w:ascii="方正仿宋_GBK" w:hAnsi="仿宋_GB2312" w:eastAsia="方正仿宋_GBK" w:cs="仿宋_GB2312"/>
                <w:b/>
                <w:bCs/>
                <w:sz w:val="28"/>
                <w:szCs w:val="28"/>
              </w:rPr>
              <w:t xml:space="preserve"> </w:t>
            </w:r>
            <w:r>
              <w:rPr>
                <w:rFonts w:hint="eastAsia" w:ascii="方正仿宋_GBK" w:hAnsi="仿宋_GB2312" w:eastAsia="方正仿宋_GBK" w:cs="仿宋_GB2312"/>
                <w:b/>
                <w:bCs/>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370" w:type="dxa"/>
            <w:gridSpan w:val="2"/>
            <w:vAlign w:val="center"/>
          </w:tcPr>
          <w:p>
            <w:pPr>
              <w:rPr>
                <w:rFonts w:hAnsi="仿宋_GB2312" w:cs="仿宋_GB2312"/>
                <w:bCs/>
                <w:sz w:val="28"/>
                <w:szCs w:val="28"/>
              </w:rPr>
            </w:pPr>
            <w:r>
              <w:rPr>
                <w:rFonts w:hint="eastAsia" w:hAnsi="仿宋_GB2312" w:cs="仿宋_GB2312"/>
                <w:bCs/>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3151" w:type="dxa"/>
            <w:vAlign w:val="center"/>
          </w:tcPr>
          <w:p>
            <w:pPr>
              <w:spacing w:line="400" w:lineRule="exact"/>
              <w:jc w:val="center"/>
              <w:rPr>
                <w:rFonts w:hAnsi="仿宋_GB2312" w:cs="仿宋_GB2312"/>
                <w:w w:val="95"/>
                <w:sz w:val="28"/>
                <w:szCs w:val="28"/>
              </w:rPr>
            </w:pPr>
            <w:r>
              <w:rPr>
                <w:rFonts w:hint="eastAsia" w:hAnsi="仿宋_GB2312" w:cs="仿宋_GB2312"/>
                <w:w w:val="95"/>
                <w:sz w:val="28"/>
                <w:szCs w:val="28"/>
              </w:rPr>
              <w:t>项目进度安排：项目实施的主要活动内容、时间、地点安排（</w:t>
            </w:r>
            <w:r>
              <w:rPr>
                <w:rFonts w:hAnsi="仿宋_GB2312" w:cs="仿宋_GB2312"/>
                <w:w w:val="95"/>
                <w:sz w:val="28"/>
                <w:szCs w:val="28"/>
              </w:rPr>
              <w:t>200</w:t>
            </w:r>
            <w:r>
              <w:rPr>
                <w:rFonts w:hint="eastAsia" w:hAnsi="仿宋_GB2312" w:cs="仿宋_GB2312"/>
                <w:w w:val="95"/>
                <w:sz w:val="28"/>
                <w:szCs w:val="28"/>
              </w:rPr>
              <w:t>字以内）</w:t>
            </w:r>
          </w:p>
        </w:tc>
        <w:tc>
          <w:tcPr>
            <w:tcW w:w="5219" w:type="dxa"/>
            <w:vAlign w:val="center"/>
          </w:tcPr>
          <w:p>
            <w:pPr>
              <w:spacing w:line="400" w:lineRule="exact"/>
              <w:jc w:val="left"/>
              <w:rPr>
                <w:rFonts w:hAnsi="仿宋_GB2312" w:cs="仿宋_GB2312"/>
                <w:w w:val="9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5" w:hRule="atLeast"/>
          <w:jc w:val="center"/>
        </w:trPr>
        <w:tc>
          <w:tcPr>
            <w:tcW w:w="3151" w:type="dxa"/>
            <w:vAlign w:val="center"/>
          </w:tcPr>
          <w:p>
            <w:pPr>
              <w:spacing w:line="400" w:lineRule="exact"/>
              <w:jc w:val="center"/>
              <w:rPr>
                <w:rFonts w:hAnsi="仿宋_GB2312" w:cs="仿宋_GB2312"/>
                <w:w w:val="95"/>
                <w:sz w:val="28"/>
                <w:szCs w:val="28"/>
              </w:rPr>
            </w:pPr>
            <w:r>
              <w:rPr>
                <w:rFonts w:hint="eastAsia" w:hAnsi="仿宋_GB2312" w:cs="仿宋_GB2312"/>
                <w:w w:val="95"/>
                <w:sz w:val="28"/>
                <w:szCs w:val="28"/>
              </w:rPr>
              <w:t>项目产出（量化指标，除项目采购内容外，项目达到更具体的可量化的指标：如小组多少次，个案辅导多少个，大型社区活动多少场等）</w:t>
            </w:r>
          </w:p>
        </w:tc>
        <w:tc>
          <w:tcPr>
            <w:tcW w:w="5219" w:type="dxa"/>
            <w:vAlign w:val="center"/>
          </w:tcPr>
          <w:p>
            <w:pPr>
              <w:spacing w:line="400" w:lineRule="exact"/>
              <w:jc w:val="left"/>
              <w:rPr>
                <w:rFonts w:ascii="方正仿宋_GBK" w:hAnsi="仿宋_GB2312" w:eastAsia="方正仿宋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jc w:val="center"/>
        </w:trPr>
        <w:tc>
          <w:tcPr>
            <w:tcW w:w="3151" w:type="dxa"/>
            <w:vAlign w:val="center"/>
          </w:tcPr>
          <w:p>
            <w:pPr>
              <w:spacing w:line="400" w:lineRule="exact"/>
              <w:jc w:val="center"/>
              <w:rPr>
                <w:rFonts w:hAnsi="仿宋_GB2312" w:cs="仿宋_GB2312"/>
                <w:w w:val="95"/>
                <w:sz w:val="28"/>
                <w:szCs w:val="28"/>
              </w:rPr>
            </w:pPr>
          </w:p>
        </w:tc>
        <w:tc>
          <w:tcPr>
            <w:tcW w:w="5219" w:type="dxa"/>
            <w:vAlign w:val="center"/>
          </w:tcPr>
          <w:p>
            <w:pPr>
              <w:spacing w:line="400" w:lineRule="exact"/>
              <w:jc w:val="left"/>
              <w:rPr>
                <w:rFonts w:ascii="方正仿宋_GBK" w:hAnsi="仿宋_GB2312" w:eastAsia="方正仿宋_GBK" w:cs="仿宋_GB2312"/>
                <w:sz w:val="28"/>
                <w:szCs w:val="28"/>
              </w:rPr>
            </w:pPr>
          </w:p>
        </w:tc>
      </w:tr>
    </w:tbl>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spacing w:line="560" w:lineRule="exact"/>
        <w:rPr>
          <w:rFonts w:ascii="黑体" w:hAnsi="宋体" w:eastAsia="黑体"/>
          <w:color w:val="000000"/>
          <w:kern w:val="0"/>
          <w:szCs w:val="32"/>
        </w:rPr>
      </w:pPr>
      <w:r>
        <w:rPr>
          <w:rFonts w:hint="eastAsia" w:ascii="黑体" w:hAnsi="宋体" w:eastAsia="黑体"/>
          <w:color w:val="000000"/>
          <w:kern w:val="0"/>
          <w:szCs w:val="32"/>
        </w:rPr>
        <w:t>附件四</w:t>
      </w:r>
    </w:p>
    <w:p>
      <w:pPr>
        <w:rPr>
          <w:rFonts w:ascii="方正仿宋_GBK" w:eastAsia="方正仿宋_GBK"/>
          <w:szCs w:val="32"/>
        </w:rPr>
      </w:pPr>
    </w:p>
    <w:p>
      <w:pPr>
        <w:jc w:val="center"/>
        <w:rPr>
          <w:rFonts w:ascii="方正小标宋简体" w:hAnsi="方正黑体_GBK" w:eastAsia="方正小标宋简体" w:cs="方正黑体_GBK"/>
          <w:sz w:val="36"/>
          <w:szCs w:val="36"/>
        </w:rPr>
      </w:pPr>
      <w:r>
        <w:rPr>
          <w:rFonts w:hint="eastAsia" w:ascii="方正小标宋简体" w:hAnsi="方正黑体_GBK" w:eastAsia="方正小标宋简体" w:cs="方正黑体_GBK"/>
          <w:sz w:val="36"/>
          <w:szCs w:val="36"/>
        </w:rPr>
        <w:t>报价组成情况表</w:t>
      </w:r>
    </w:p>
    <w:tbl>
      <w:tblPr>
        <w:tblStyle w:val="9"/>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3944"/>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6026" w:type="dxa"/>
            <w:gridSpan w:val="2"/>
            <w:vAlign w:val="center"/>
          </w:tcPr>
          <w:p>
            <w:pPr>
              <w:jc w:val="center"/>
              <w:rPr>
                <w:sz w:val="28"/>
                <w:szCs w:val="28"/>
              </w:rPr>
            </w:pPr>
            <w:r>
              <w:rPr>
                <w:rFonts w:hint="eastAsia" w:cs="仿宋_GB2312"/>
                <w:sz w:val="28"/>
                <w:szCs w:val="28"/>
              </w:rPr>
              <w:t>经费开支科目</w:t>
            </w:r>
          </w:p>
        </w:tc>
        <w:tc>
          <w:tcPr>
            <w:tcW w:w="2907" w:type="dxa"/>
            <w:vAlign w:val="center"/>
          </w:tcPr>
          <w:p>
            <w:pPr>
              <w:jc w:val="center"/>
              <w:rPr>
                <w:sz w:val="28"/>
                <w:szCs w:val="28"/>
              </w:rPr>
            </w:pPr>
            <w:r>
              <w:rPr>
                <w:rFonts w:hint="eastAsia" w:cs="仿宋_GB2312"/>
                <w:sz w:val="28"/>
                <w:szCs w:val="28"/>
              </w:rPr>
              <w:t>金</w:t>
            </w:r>
            <w:r>
              <w:rPr>
                <w:sz w:val="28"/>
                <w:szCs w:val="28"/>
              </w:rPr>
              <w:t xml:space="preserve">   </w:t>
            </w:r>
            <w:r>
              <w:rPr>
                <w:rFonts w:hint="eastAsia" w:cs="仿宋_GB2312"/>
                <w:sz w:val="28"/>
                <w:szCs w:val="28"/>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026" w:type="dxa"/>
            <w:gridSpan w:val="2"/>
            <w:vAlign w:val="center"/>
          </w:tcPr>
          <w:p>
            <w:pPr>
              <w:jc w:val="center"/>
              <w:rPr>
                <w:sz w:val="28"/>
                <w:szCs w:val="28"/>
              </w:rPr>
            </w:pPr>
          </w:p>
        </w:tc>
        <w:tc>
          <w:tcPr>
            <w:tcW w:w="290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6026" w:type="dxa"/>
            <w:gridSpan w:val="2"/>
            <w:vAlign w:val="center"/>
          </w:tcPr>
          <w:p>
            <w:pPr>
              <w:jc w:val="center"/>
              <w:rPr>
                <w:sz w:val="28"/>
                <w:szCs w:val="28"/>
              </w:rPr>
            </w:pPr>
          </w:p>
        </w:tc>
        <w:tc>
          <w:tcPr>
            <w:tcW w:w="290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026" w:type="dxa"/>
            <w:gridSpan w:val="2"/>
            <w:vAlign w:val="center"/>
          </w:tcPr>
          <w:p>
            <w:pPr>
              <w:jc w:val="center"/>
              <w:rPr>
                <w:sz w:val="28"/>
                <w:szCs w:val="28"/>
              </w:rPr>
            </w:pPr>
          </w:p>
        </w:tc>
        <w:tc>
          <w:tcPr>
            <w:tcW w:w="290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6026" w:type="dxa"/>
            <w:gridSpan w:val="2"/>
            <w:vAlign w:val="center"/>
          </w:tcPr>
          <w:p>
            <w:pPr>
              <w:jc w:val="center"/>
              <w:rPr>
                <w:sz w:val="28"/>
                <w:szCs w:val="28"/>
              </w:rPr>
            </w:pPr>
          </w:p>
        </w:tc>
        <w:tc>
          <w:tcPr>
            <w:tcW w:w="290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6026" w:type="dxa"/>
            <w:gridSpan w:val="2"/>
            <w:vAlign w:val="center"/>
          </w:tcPr>
          <w:p>
            <w:pPr>
              <w:jc w:val="center"/>
              <w:rPr>
                <w:sz w:val="28"/>
                <w:szCs w:val="28"/>
              </w:rPr>
            </w:pPr>
            <w:r>
              <w:rPr>
                <w:rFonts w:hint="eastAsia" w:cs="仿宋_GB2312"/>
                <w:sz w:val="28"/>
                <w:szCs w:val="28"/>
              </w:rPr>
              <w:t>合</w:t>
            </w:r>
            <w:r>
              <w:rPr>
                <w:rFonts w:cs="仿宋_GB2312"/>
                <w:sz w:val="28"/>
                <w:szCs w:val="28"/>
              </w:rPr>
              <w:t xml:space="preserve">  </w:t>
            </w:r>
            <w:r>
              <w:rPr>
                <w:rFonts w:hint="eastAsia" w:cs="仿宋_GB2312"/>
                <w:sz w:val="28"/>
                <w:szCs w:val="28"/>
              </w:rPr>
              <w:t>计（元）</w:t>
            </w:r>
          </w:p>
        </w:tc>
        <w:tc>
          <w:tcPr>
            <w:tcW w:w="2907"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8933" w:type="dxa"/>
            <w:gridSpan w:val="3"/>
            <w:vAlign w:val="center"/>
          </w:tcPr>
          <w:p>
            <w:pPr>
              <w:ind w:firstLine="3312" w:firstLineChars="1200"/>
              <w:rPr>
                <w:sz w:val="28"/>
                <w:szCs w:val="28"/>
              </w:rPr>
            </w:pPr>
            <w:r>
              <w:rPr>
                <w:rFonts w:hint="eastAsia"/>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jc w:val="center"/>
        </w:trPr>
        <w:tc>
          <w:tcPr>
            <w:tcW w:w="2082" w:type="dxa"/>
            <w:vAlign w:val="center"/>
          </w:tcPr>
          <w:p>
            <w:pPr>
              <w:jc w:val="center"/>
              <w:rPr>
                <w:sz w:val="28"/>
                <w:szCs w:val="28"/>
              </w:rPr>
            </w:pPr>
            <w:r>
              <w:rPr>
                <w:rFonts w:hint="eastAsia" w:cs="宋体"/>
                <w:sz w:val="28"/>
                <w:szCs w:val="28"/>
              </w:rPr>
              <w:t>其他经费来源</w:t>
            </w:r>
          </w:p>
        </w:tc>
        <w:tc>
          <w:tcPr>
            <w:tcW w:w="6851" w:type="dxa"/>
            <w:gridSpan w:val="2"/>
            <w:vAlign w:val="center"/>
          </w:tcPr>
          <w:p>
            <w:pPr>
              <w:jc w:val="center"/>
              <w:rPr>
                <w:sz w:val="28"/>
                <w:szCs w:val="28"/>
              </w:rPr>
            </w:pPr>
          </w:p>
        </w:tc>
      </w:tr>
    </w:tbl>
    <w:p>
      <w:pPr>
        <w:jc w:val="left"/>
        <w:rPr>
          <w:rFonts w:cs="仿宋_GB2312"/>
          <w:sz w:val="28"/>
          <w:szCs w:val="28"/>
        </w:rPr>
      </w:pPr>
      <w:r>
        <w:rPr>
          <w:rFonts w:hint="eastAsia" w:cs="仿宋_GB2312"/>
          <w:sz w:val="28"/>
          <w:szCs w:val="28"/>
        </w:rPr>
        <w:t>注：本表仅作为谈判小组了解报价组成情况，不作为最终成交价。</w:t>
      </w:r>
    </w:p>
    <w:p>
      <w:pPr>
        <w:jc w:val="left"/>
        <w:rPr>
          <w:rFonts w:cs="仿宋_GB2312"/>
          <w:sz w:val="28"/>
          <w:szCs w:val="28"/>
        </w:rPr>
      </w:pPr>
    </w:p>
    <w:p>
      <w:pPr>
        <w:jc w:val="left"/>
        <w:rPr>
          <w:rFonts w:cs="仿宋_GB2312"/>
          <w:sz w:val="28"/>
          <w:szCs w:val="28"/>
        </w:rPr>
      </w:pPr>
      <w:r>
        <w:rPr>
          <w:rFonts w:hint="eastAsia" w:cs="仿宋_GB2312"/>
          <w:sz w:val="28"/>
          <w:szCs w:val="28"/>
        </w:rPr>
        <w:t>谈判供应商名称（公章）：</w:t>
      </w:r>
    </w:p>
    <w:p>
      <w:pPr>
        <w:jc w:val="left"/>
        <w:rPr>
          <w:rFonts w:cs="仿宋_GB2312"/>
          <w:sz w:val="28"/>
          <w:szCs w:val="28"/>
        </w:rPr>
      </w:pPr>
      <w:r>
        <w:rPr>
          <w:rFonts w:hint="eastAsia" w:cs="仿宋_GB2312"/>
          <w:sz w:val="28"/>
          <w:szCs w:val="28"/>
        </w:rPr>
        <w:t>授权代表（签字）</w:t>
      </w:r>
      <w:r>
        <w:rPr>
          <w:rFonts w:cs="仿宋_GB2312"/>
          <w:sz w:val="28"/>
          <w:szCs w:val="28"/>
        </w:rPr>
        <w:t>:</w:t>
      </w:r>
    </w:p>
    <w:p>
      <w:pPr>
        <w:jc w:val="left"/>
        <w:rPr>
          <w:rFonts w:cs="仿宋_GB2312"/>
          <w:sz w:val="28"/>
          <w:szCs w:val="28"/>
        </w:rPr>
      </w:pPr>
      <w:r>
        <w:rPr>
          <w:rFonts w:hint="eastAsia" w:cs="仿宋_GB2312"/>
          <w:sz w:val="28"/>
          <w:szCs w:val="28"/>
        </w:rPr>
        <w:t>时间：</w:t>
      </w:r>
    </w:p>
    <w:p>
      <w:pPr>
        <w:adjustRightInd w:val="0"/>
        <w:snapToGrid w:val="0"/>
        <w:outlineLvl w:val="0"/>
        <w:rPr>
          <w:rFonts w:ascii="方正黑体_GBK" w:hAnsi="方正黑体_GBK" w:eastAsia="方正黑体_GBK" w:cs="方正黑体_GBK"/>
          <w:color w:val="000000"/>
          <w:szCs w:val="28"/>
        </w:rPr>
      </w:pPr>
      <w:r>
        <w:rPr>
          <w:szCs w:val="32"/>
        </w:rPr>
        <w:br w:type="page"/>
      </w:r>
    </w:p>
    <w:p>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附件五</w:t>
      </w:r>
    </w:p>
    <w:p>
      <w:pPr>
        <w:adjustRightInd w:val="0"/>
        <w:snapToGrid w:val="0"/>
        <w:spacing w:line="560" w:lineRule="exact"/>
        <w:jc w:val="center"/>
        <w:outlineLvl w:val="0"/>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法人代表授权委托书</w:t>
      </w:r>
    </w:p>
    <w:p>
      <w:pPr>
        <w:adjustRightInd w:val="0"/>
        <w:snapToGrid w:val="0"/>
        <w:spacing w:line="560" w:lineRule="exact"/>
        <w:jc w:val="center"/>
        <w:outlineLvl w:val="0"/>
        <w:rPr>
          <w:rFonts w:ascii="方正小标宋_GBK" w:hAnsi="方正小标宋_GBK" w:eastAsia="方正小标宋_GBK" w:cs="方正小标宋_GBK"/>
          <w:sz w:val="44"/>
          <w:szCs w:val="44"/>
        </w:rPr>
      </w:pPr>
    </w:p>
    <w:p>
      <w:pPr>
        <w:spacing w:line="560" w:lineRule="exact"/>
        <w:jc w:val="left"/>
        <w:rPr>
          <w:rFonts w:hAnsi="方正仿宋_GBK" w:cs="方正仿宋_GBK"/>
          <w:bCs/>
          <w:color w:val="000000"/>
          <w:szCs w:val="32"/>
        </w:rPr>
      </w:pPr>
      <w:r>
        <w:rPr>
          <w:rFonts w:hint="eastAsia" w:hAnsi="方正仿宋_GBK" w:cs="方正仿宋_GBK"/>
          <w:bCs/>
          <w:color w:val="000000"/>
          <w:szCs w:val="32"/>
        </w:rPr>
        <w:t>随州市民政局：</w:t>
      </w:r>
    </w:p>
    <w:p>
      <w:pPr>
        <w:spacing w:line="560" w:lineRule="exact"/>
        <w:ind w:firstLine="631"/>
        <w:jc w:val="left"/>
        <w:rPr>
          <w:rFonts w:hAnsi="方正仿宋_GBK" w:cs="方正仿宋_GBK"/>
          <w:bCs/>
          <w:color w:val="000000"/>
          <w:szCs w:val="32"/>
        </w:rPr>
      </w:pPr>
      <w:r>
        <w:rPr>
          <w:rFonts w:hint="eastAsia" w:hAnsi="方正仿宋_GBK" w:cs="方正仿宋_GBK"/>
          <w:bCs/>
          <w:color w:val="000000"/>
          <w:szCs w:val="32"/>
          <w:u w:val="single"/>
        </w:rPr>
        <w:t>（单位法定代表人或院系负责人）</w:t>
      </w:r>
      <w:r>
        <w:rPr>
          <w:rFonts w:hint="eastAsia" w:hAnsi="方正仿宋_GBK" w:cs="方正仿宋_GBK"/>
          <w:bCs/>
          <w:color w:val="000000"/>
          <w:szCs w:val="32"/>
        </w:rPr>
        <w:t>特授权</w:t>
      </w:r>
      <w:r>
        <w:rPr>
          <w:rFonts w:hAnsi="方正仿宋_GBK" w:cs="方正仿宋_GBK"/>
          <w:bCs/>
          <w:color w:val="000000"/>
          <w:szCs w:val="32"/>
          <w:u w:val="single"/>
        </w:rPr>
        <w:t xml:space="preserve">     </w:t>
      </w:r>
      <w:r>
        <w:rPr>
          <w:rFonts w:hint="eastAsia" w:hAnsi="方正仿宋_GBK" w:cs="方正仿宋_GBK"/>
          <w:bCs/>
          <w:color w:val="000000"/>
          <w:szCs w:val="32"/>
        </w:rPr>
        <w:t>代表我单位全权办理《</w:t>
      </w:r>
      <w:r>
        <w:rPr>
          <w:rFonts w:hAnsi="方正仿宋_GBK" w:cs="方正仿宋_GBK"/>
          <w:bCs/>
          <w:color w:val="000000"/>
          <w:szCs w:val="32"/>
          <w:u w:val="single"/>
        </w:rPr>
        <w:t xml:space="preserve">       </w:t>
      </w:r>
      <w:r>
        <w:rPr>
          <w:rFonts w:hint="eastAsia" w:hAnsi="方正仿宋_GBK" w:cs="方正仿宋_GBK"/>
          <w:bCs/>
          <w:color w:val="000000"/>
          <w:szCs w:val="32"/>
        </w:rPr>
        <w:t>》项目的投标、谈判、签约、执行等具体工作，并签署有关的文件、协议及合同。</w:t>
      </w:r>
    </w:p>
    <w:p>
      <w:pPr>
        <w:spacing w:line="560" w:lineRule="exact"/>
        <w:ind w:firstLine="631"/>
        <w:jc w:val="left"/>
        <w:rPr>
          <w:rFonts w:hAnsi="方正仿宋_GBK" w:cs="方正仿宋_GBK"/>
          <w:bCs/>
          <w:color w:val="000000"/>
          <w:szCs w:val="32"/>
        </w:rPr>
      </w:pPr>
      <w:r>
        <w:rPr>
          <w:rFonts w:hint="eastAsia" w:hAnsi="方正仿宋_GBK" w:cs="方正仿宋_GBK"/>
          <w:bCs/>
          <w:color w:val="000000"/>
          <w:szCs w:val="32"/>
        </w:rPr>
        <w:t>我单位对被授权人所签署的所有文件、协议及合同负全部责任。</w:t>
      </w:r>
    </w:p>
    <w:p>
      <w:pPr>
        <w:spacing w:line="560" w:lineRule="exact"/>
        <w:ind w:firstLine="631"/>
        <w:jc w:val="left"/>
        <w:rPr>
          <w:rFonts w:hAnsi="方正仿宋_GBK" w:cs="方正仿宋_GBK"/>
          <w:bCs/>
          <w:color w:val="000000"/>
          <w:szCs w:val="32"/>
        </w:rPr>
      </w:pPr>
      <w:r>
        <w:rPr>
          <w:rFonts w:hint="eastAsia" w:hAnsi="方正仿宋_GBK" w:cs="方正仿宋_GBK"/>
          <w:bCs/>
          <w:color w:val="000000"/>
          <w:szCs w:val="32"/>
        </w:rPr>
        <w:t>在招标人收到本授权撤销通知以前，本授权书一直有效。被授权人签署的所有文件、协议及合同（在本协议有效期内签署的）不因授权的撤销而失效。</w:t>
      </w:r>
    </w:p>
    <w:p>
      <w:pPr>
        <w:spacing w:line="560" w:lineRule="exact"/>
        <w:ind w:firstLine="631"/>
        <w:jc w:val="left"/>
        <w:rPr>
          <w:rFonts w:hAnsi="方正仿宋_GBK" w:cs="方正仿宋_GBK"/>
          <w:bCs/>
          <w:color w:val="000000"/>
          <w:szCs w:val="32"/>
        </w:rPr>
      </w:pPr>
      <w:r>
        <w:rPr>
          <w:rFonts w:hint="eastAsia" w:hAnsi="方正仿宋_GBK" w:cs="方正仿宋_GBK"/>
          <w:bCs/>
          <w:color w:val="000000"/>
          <w:szCs w:val="32"/>
        </w:rPr>
        <w:t>被授权人不得转授权。</w:t>
      </w:r>
    </w:p>
    <w:p>
      <w:pPr>
        <w:spacing w:line="560" w:lineRule="exact"/>
        <w:ind w:firstLine="592" w:firstLineChars="200"/>
        <w:rPr>
          <w:rFonts w:hAnsi="方正楷体_GBK" w:cs="方正楷体_GBK"/>
          <w:bCs/>
          <w:color w:val="000000"/>
          <w:sz w:val="30"/>
          <w:szCs w:val="30"/>
        </w:rPr>
      </w:pPr>
      <w:r>
        <w:rPr>
          <w:rFonts w:hint="eastAsia" w:hAnsi="方正楷体_GBK" w:cs="方正楷体_GBK"/>
          <w:bCs/>
          <w:color w:val="000000"/>
          <w:sz w:val="30"/>
          <w:szCs w:val="30"/>
        </w:rPr>
        <w:t>被授权人签名（章）：</w:t>
      </w:r>
      <w:r>
        <w:rPr>
          <w:rFonts w:hAnsi="方正楷体_GBK" w:cs="方正楷体_GBK"/>
          <w:bCs/>
          <w:color w:val="000000"/>
          <w:sz w:val="30"/>
          <w:szCs w:val="30"/>
        </w:rPr>
        <w:t xml:space="preserve">         </w:t>
      </w:r>
      <w:r>
        <w:rPr>
          <w:rFonts w:hint="eastAsia" w:hAnsi="方正楷体_GBK" w:cs="方正楷体_GBK"/>
          <w:bCs/>
          <w:color w:val="000000"/>
          <w:sz w:val="30"/>
          <w:szCs w:val="30"/>
        </w:rPr>
        <w:t>授权人单位公章：</w:t>
      </w:r>
    </w:p>
    <w:p>
      <w:pPr>
        <w:spacing w:line="560" w:lineRule="exact"/>
        <w:ind w:firstLine="592" w:firstLineChars="200"/>
        <w:rPr>
          <w:rFonts w:hAnsi="方正楷体_GBK" w:cs="方正楷体_GBK"/>
          <w:bCs/>
          <w:color w:val="000000"/>
          <w:sz w:val="30"/>
          <w:szCs w:val="30"/>
        </w:rPr>
      </w:pPr>
      <w:r>
        <w:rPr>
          <w:rFonts w:hint="eastAsia" w:hAnsi="方正楷体_GBK" w:cs="方正楷体_GBK"/>
          <w:bCs/>
          <w:color w:val="000000"/>
          <w:sz w:val="30"/>
          <w:szCs w:val="30"/>
        </w:rPr>
        <w:t>职</w:t>
      </w:r>
      <w:r>
        <w:rPr>
          <w:rFonts w:hAnsi="方正楷体_GBK" w:cs="方正楷体_GBK"/>
          <w:bCs/>
          <w:color w:val="000000"/>
          <w:sz w:val="30"/>
          <w:szCs w:val="30"/>
        </w:rPr>
        <w:t xml:space="preserve"> </w:t>
      </w:r>
      <w:r>
        <w:rPr>
          <w:rFonts w:hint="eastAsia" w:hAnsi="方正楷体_GBK" w:cs="方正楷体_GBK"/>
          <w:bCs/>
          <w:color w:val="000000"/>
          <w:sz w:val="30"/>
          <w:szCs w:val="30"/>
        </w:rPr>
        <w:t>务：</w:t>
      </w:r>
      <w:r>
        <w:rPr>
          <w:rFonts w:hAnsi="方正楷体_GBK" w:cs="方正楷体_GBK"/>
          <w:bCs/>
          <w:color w:val="000000"/>
          <w:sz w:val="30"/>
          <w:szCs w:val="30"/>
        </w:rPr>
        <w:t xml:space="preserve">                      </w:t>
      </w:r>
      <w:r>
        <w:rPr>
          <w:rFonts w:hint="eastAsia" w:hAnsi="方正楷体_GBK" w:cs="方正楷体_GBK"/>
          <w:bCs/>
          <w:color w:val="000000"/>
          <w:sz w:val="30"/>
          <w:szCs w:val="30"/>
        </w:rPr>
        <w:t>授权人签名：</w:t>
      </w:r>
    </w:p>
    <w:p>
      <w:pPr>
        <w:spacing w:line="560" w:lineRule="exact"/>
        <w:rPr>
          <w:rFonts w:hAnsi="方正楷体_GBK" w:cs="方正楷体_GBK"/>
          <w:bCs/>
          <w:color w:val="000000"/>
          <w:sz w:val="30"/>
          <w:szCs w:val="30"/>
        </w:rPr>
      </w:pPr>
      <w:r>
        <w:rPr>
          <w:rFonts w:hAnsi="方正楷体_GBK" w:cs="方正楷体_GBK"/>
          <w:bCs/>
          <w:color w:val="000000"/>
          <w:sz w:val="30"/>
          <w:szCs w:val="30"/>
        </w:rPr>
        <w:t xml:space="preserve">   </w:t>
      </w:r>
      <w:r>
        <w:rPr>
          <w:rFonts w:hint="eastAsia" w:hAnsi="方正楷体_GBK" w:cs="方正楷体_GBK"/>
          <w:bCs/>
          <w:color w:val="000000"/>
          <w:sz w:val="30"/>
          <w:szCs w:val="30"/>
        </w:rPr>
        <w:t>身份证号码：</w:t>
      </w:r>
      <w:r>
        <w:rPr>
          <w:rFonts w:hAnsi="方正楷体_GBK" w:cs="方正楷体_GBK"/>
          <w:bCs/>
          <w:color w:val="000000"/>
          <w:sz w:val="30"/>
          <w:szCs w:val="30"/>
        </w:rPr>
        <w:t xml:space="preserve">                  </w:t>
      </w:r>
      <w:r>
        <w:rPr>
          <w:rFonts w:hint="eastAsia" w:hAnsi="方正楷体_GBK" w:cs="方正楷体_GBK"/>
          <w:bCs/>
          <w:color w:val="000000"/>
          <w:sz w:val="30"/>
          <w:szCs w:val="30"/>
        </w:rPr>
        <w:t>职务：</w:t>
      </w:r>
    </w:p>
    <w:p>
      <w:pPr>
        <w:spacing w:line="560" w:lineRule="exact"/>
        <w:ind w:firstLine="592" w:firstLineChars="200"/>
        <w:rPr>
          <w:rFonts w:hAnsi="方正楷体_GBK" w:cs="方正楷体_GBK"/>
          <w:bCs/>
          <w:color w:val="000000"/>
          <w:sz w:val="30"/>
          <w:szCs w:val="30"/>
          <w:u w:val="single"/>
        </w:rPr>
      </w:pPr>
      <w:r>
        <w:rPr>
          <w:rFonts w:hAnsi="方正楷体_GBK" w:cs="方正楷体_GBK"/>
          <w:bCs/>
          <w:color w:val="000000"/>
          <w:sz w:val="30"/>
          <w:szCs w:val="30"/>
        </w:rPr>
        <w:t xml:space="preserve">                             </w:t>
      </w:r>
      <w:r>
        <w:rPr>
          <w:rFonts w:hint="eastAsia" w:hAnsi="方正楷体_GBK" w:cs="方正楷体_GBK"/>
          <w:bCs/>
          <w:color w:val="000000"/>
          <w:sz w:val="30"/>
          <w:szCs w:val="30"/>
        </w:rPr>
        <w:t>身份证号码：</w:t>
      </w:r>
    </w:p>
    <w:p>
      <w:pPr>
        <w:spacing w:line="560" w:lineRule="exact"/>
        <w:ind w:firstLine="592" w:firstLineChars="200"/>
        <w:rPr>
          <w:rFonts w:hAnsi="方正楷体_GBK" w:cs="方正楷体_GBK"/>
          <w:bCs/>
          <w:color w:val="000000"/>
          <w:sz w:val="30"/>
          <w:szCs w:val="30"/>
          <w:u w:val="single"/>
        </w:rPr>
      </w:pPr>
      <w:r>
        <w:rPr>
          <w:rFonts w:hAnsi="方正楷体_GBK" w:cs="方正楷体_GBK"/>
          <w:bCs/>
          <w:color w:val="000000"/>
          <w:sz w:val="30"/>
          <w:szCs w:val="30"/>
        </w:rPr>
        <w:t xml:space="preserve">                             </w:t>
      </w:r>
      <w:r>
        <w:rPr>
          <w:rFonts w:hint="eastAsia" w:hAnsi="方正楷体_GBK" w:cs="方正楷体_GBK"/>
          <w:bCs/>
          <w:color w:val="000000"/>
          <w:sz w:val="30"/>
          <w:szCs w:val="30"/>
        </w:rPr>
        <w:t>联系电话：</w:t>
      </w:r>
      <w:r>
        <w:rPr>
          <w:rFonts w:hAnsi="方正楷体_GBK" w:cs="方正楷体_GBK"/>
          <w:bCs/>
          <w:color w:val="000000"/>
          <w:sz w:val="30"/>
          <w:szCs w:val="30"/>
        </w:rPr>
        <w:t xml:space="preserve"> </w:t>
      </w:r>
    </w:p>
    <w:p>
      <w:pPr>
        <w:spacing w:line="560" w:lineRule="exact"/>
        <w:ind w:firstLine="592" w:firstLineChars="200"/>
        <w:rPr>
          <w:rFonts w:hAnsi="方正楷体_GBK" w:cs="方正楷体_GBK"/>
          <w:bCs/>
          <w:color w:val="000000"/>
          <w:sz w:val="30"/>
          <w:szCs w:val="30"/>
        </w:rPr>
      </w:pPr>
      <w:r>
        <w:rPr>
          <w:rFonts w:hAnsi="方正楷体_GBK" w:cs="方正楷体_GBK"/>
          <w:bCs/>
          <w:color w:val="000000"/>
          <w:sz w:val="30"/>
          <w:szCs w:val="30"/>
        </w:rPr>
        <w:t xml:space="preserve">                             </w:t>
      </w:r>
      <w:r>
        <w:rPr>
          <w:rFonts w:hint="eastAsia" w:hAnsi="方正楷体_GBK" w:cs="方正楷体_GBK"/>
          <w:bCs/>
          <w:color w:val="000000"/>
          <w:sz w:val="30"/>
          <w:szCs w:val="30"/>
        </w:rPr>
        <w:t>单位传真：</w:t>
      </w:r>
    </w:p>
    <w:p>
      <w:pPr>
        <w:spacing w:line="560" w:lineRule="exact"/>
        <w:ind w:firstLine="592" w:firstLineChars="200"/>
        <w:rPr>
          <w:rFonts w:hAnsi="方正楷体_GBK" w:cs="方正楷体_GBK"/>
          <w:bCs/>
          <w:color w:val="000000"/>
          <w:sz w:val="30"/>
          <w:szCs w:val="30"/>
        </w:rPr>
      </w:pPr>
      <w:r>
        <w:rPr>
          <w:rFonts w:hAnsi="方正楷体_GBK" w:cs="方正楷体_GBK"/>
          <w:bCs/>
          <w:color w:val="000000"/>
          <w:sz w:val="30"/>
          <w:szCs w:val="30"/>
        </w:rPr>
        <w:t xml:space="preserve">                             </w:t>
      </w:r>
      <w:r>
        <w:rPr>
          <w:rFonts w:hint="eastAsia" w:hAnsi="方正楷体_GBK" w:cs="方正楷体_GBK"/>
          <w:bCs/>
          <w:color w:val="000000"/>
          <w:sz w:val="30"/>
          <w:szCs w:val="30"/>
        </w:rPr>
        <w:t>日期：</w:t>
      </w:r>
    </w:p>
    <w:tbl>
      <w:tblPr>
        <w:tblStyle w:val="9"/>
        <w:tblW w:w="811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trPr>
        <w:tc>
          <w:tcPr>
            <w:tcW w:w="8115" w:type="dxa"/>
          </w:tcPr>
          <w:p>
            <w:pPr>
              <w:spacing w:beforeLines="50" w:afterLines="100"/>
              <w:jc w:val="center"/>
              <w:rPr>
                <w:rFonts w:ascii="楷体_GB2312" w:eastAsia="楷体_GB2312"/>
                <w:bCs/>
                <w:color w:val="000000"/>
                <w:sz w:val="24"/>
              </w:rPr>
            </w:pPr>
            <w:r>
              <w:rPr>
                <w:rFonts w:hint="eastAsia" w:ascii="楷体_GB2312" w:hAnsi="方正楷体_GBK" w:eastAsia="楷体_GB2312" w:cs="方正楷体_GBK"/>
                <w:bCs/>
                <w:color w:val="000000"/>
                <w:sz w:val="24"/>
              </w:rPr>
              <w:t>粘贴项目负责人身份证（复印件）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trPr>
        <w:tc>
          <w:tcPr>
            <w:tcW w:w="8115" w:type="dxa"/>
          </w:tcPr>
          <w:p>
            <w:pPr>
              <w:spacing w:beforeLines="50" w:afterLines="100"/>
              <w:jc w:val="center"/>
              <w:rPr>
                <w:rFonts w:ascii="楷体_GB2312" w:hAnsi="方正楷体_GBK" w:eastAsia="楷体_GB2312" w:cs="方正楷体_GBK"/>
                <w:bCs/>
                <w:color w:val="000000"/>
                <w:sz w:val="24"/>
              </w:rPr>
            </w:pPr>
            <w:r>
              <w:rPr>
                <w:rFonts w:hint="eastAsia" w:ascii="楷体_GB2312" w:hAnsi="方正楷体_GBK" w:eastAsia="楷体_GB2312" w:cs="方正楷体_GBK"/>
                <w:bCs/>
                <w:color w:val="000000"/>
                <w:sz w:val="24"/>
              </w:rPr>
              <w:t>粘贴项目负责人职称证明（复印件）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trPr>
        <w:tc>
          <w:tcPr>
            <w:tcW w:w="8115" w:type="dxa"/>
          </w:tcPr>
          <w:p>
            <w:pPr>
              <w:spacing w:beforeLines="50" w:afterLines="100"/>
              <w:jc w:val="center"/>
              <w:rPr>
                <w:rFonts w:ascii="楷体_GB2312" w:hAnsi="方正楷体_GBK" w:eastAsia="楷体_GB2312" w:cs="方正楷体_GBK"/>
                <w:bCs/>
                <w:color w:val="000000"/>
                <w:sz w:val="24"/>
              </w:rPr>
            </w:pPr>
            <w:r>
              <w:rPr>
                <w:rFonts w:hint="eastAsia" w:ascii="楷体_GB2312" w:hAnsi="方正楷体_GBK" w:eastAsia="楷体_GB2312" w:cs="方正楷体_GBK"/>
                <w:bCs/>
                <w:color w:val="000000"/>
                <w:sz w:val="24"/>
              </w:rPr>
              <w:t>粘贴授权委托人（单位法定代表人或院系负责人）身份证复印件</w:t>
            </w:r>
          </w:p>
        </w:tc>
      </w:tr>
    </w:tbl>
    <w:p>
      <w:pPr>
        <w:adjustRightInd w:val="0"/>
        <w:snapToGrid w:val="0"/>
        <w:outlineLvl w:val="0"/>
        <w:rPr>
          <w:rFonts w:ascii="楷体_GB2312" w:hAnsi="方正黑体_GBK" w:eastAsia="楷体_GB2312" w:cs="方正黑体_GBK"/>
          <w:color w:val="000000"/>
          <w:szCs w:val="28"/>
        </w:rPr>
      </w:pPr>
    </w:p>
    <w:p>
      <w:pPr>
        <w:adjustRightInd w:val="0"/>
        <w:snapToGrid w:val="0"/>
        <w:outlineLvl w:val="0"/>
        <w:rPr>
          <w:rFonts w:ascii="楷体_GB2312" w:hAnsi="方正黑体_GBK" w:eastAsia="楷体_GB2312"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附件六</w:t>
      </w:r>
      <w:r>
        <w:rPr>
          <w:rFonts w:ascii="黑体" w:hAnsi="方正黑体_GBK" w:eastAsia="黑体" w:cs="方正黑体_GBK"/>
          <w:color w:val="000000"/>
          <w:szCs w:val="28"/>
        </w:rPr>
        <w:t xml:space="preserve">         </w:t>
      </w:r>
    </w:p>
    <w:p>
      <w:pPr>
        <w:adjustRightInd w:val="0"/>
        <w:snapToGrid w:val="0"/>
        <w:outlineLvl w:val="0"/>
        <w:rPr>
          <w:rFonts w:ascii="方正黑体_GBK" w:hAnsi="方正黑体_GBK" w:eastAsia="方正黑体_GBK" w:cs="方正黑体_GBK"/>
          <w:color w:val="000000"/>
          <w:szCs w:val="28"/>
        </w:rPr>
      </w:pPr>
      <w:r>
        <w:rPr>
          <w:rFonts w:ascii="方正黑体_GBK" w:hAnsi="方正黑体_GBK" w:eastAsia="方正黑体_GBK" w:cs="方正黑体_GBK"/>
          <w:color w:val="000000"/>
          <w:szCs w:val="28"/>
        </w:rPr>
        <w:t xml:space="preserve">             </w:t>
      </w:r>
    </w:p>
    <w:p>
      <w:pPr>
        <w:adjustRightInd w:val="0"/>
        <w:snapToGrid w:val="0"/>
        <w:jc w:val="center"/>
        <w:outlineLvl w:val="0"/>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质量服务承诺书</w:t>
      </w:r>
    </w:p>
    <w:p>
      <w:pPr>
        <w:adjustRightInd w:val="0"/>
        <w:snapToGrid w:val="0"/>
        <w:jc w:val="center"/>
        <w:outlineLvl w:val="0"/>
        <w:rPr>
          <w:rFonts w:hAnsi="方正小标宋_GBK" w:cs="方正小标宋_GBK"/>
          <w:sz w:val="44"/>
          <w:szCs w:val="44"/>
        </w:rPr>
      </w:pPr>
    </w:p>
    <w:p>
      <w:pPr>
        <w:spacing w:line="580" w:lineRule="exact"/>
        <w:rPr>
          <w:rFonts w:hAnsi="方正仿宋_GBK" w:cs="方正仿宋_GBK"/>
          <w:kern w:val="0"/>
          <w:szCs w:val="32"/>
        </w:rPr>
      </w:pPr>
      <w:r>
        <w:rPr>
          <w:rFonts w:hAnsi="方正仿宋_GBK" w:cs="方正仿宋_GBK"/>
          <w:kern w:val="0"/>
          <w:szCs w:val="32"/>
        </w:rPr>
        <w:t>________________</w:t>
      </w:r>
      <w:r>
        <w:rPr>
          <w:rFonts w:hint="eastAsia" w:hAnsi="方正仿宋_GBK" w:cs="方正仿宋_GBK"/>
          <w:kern w:val="0"/>
          <w:szCs w:val="32"/>
        </w:rPr>
        <w:t>：</w:t>
      </w:r>
    </w:p>
    <w:p>
      <w:pPr>
        <w:spacing w:line="580" w:lineRule="exact"/>
        <w:ind w:firstLine="540"/>
        <w:rPr>
          <w:rFonts w:hAnsi="方正仿宋_GBK" w:cs="方正仿宋_GBK"/>
          <w:kern w:val="0"/>
          <w:szCs w:val="32"/>
        </w:rPr>
      </w:pPr>
      <w:r>
        <w:rPr>
          <w:rFonts w:hint="eastAsia" w:hAnsi="方正仿宋_GBK" w:cs="方正仿宋_GBK"/>
          <w:kern w:val="0"/>
          <w:szCs w:val="32"/>
        </w:rPr>
        <w:t>我们参加贵单位《</w:t>
      </w:r>
      <w:r>
        <w:rPr>
          <w:rFonts w:hAnsi="方正仿宋_GBK" w:cs="方正仿宋_GBK"/>
          <w:kern w:val="0"/>
          <w:szCs w:val="32"/>
        </w:rPr>
        <w:t>________________</w:t>
      </w:r>
      <w:r>
        <w:rPr>
          <w:rFonts w:hint="eastAsia" w:hAnsi="方正仿宋_GBK" w:cs="方正仿宋_GBK"/>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pPr>
        <w:spacing w:line="580" w:lineRule="exact"/>
        <w:ind w:firstLine="632" w:firstLineChars="200"/>
        <w:rPr>
          <w:rFonts w:hAnsi="方正仿宋_GBK" w:cs="方正仿宋_GBK"/>
          <w:kern w:val="0"/>
          <w:szCs w:val="32"/>
        </w:rPr>
      </w:pPr>
      <w:r>
        <w:rPr>
          <w:rFonts w:hint="eastAsia" w:hAnsi="方正仿宋_GBK" w:cs="方正仿宋_GBK"/>
          <w:kern w:val="0"/>
          <w:szCs w:val="32"/>
        </w:rPr>
        <w:t>特此承诺！</w:t>
      </w:r>
    </w:p>
    <w:p>
      <w:pPr>
        <w:spacing w:line="580" w:lineRule="exact"/>
        <w:rPr>
          <w:rFonts w:hAnsi="方正仿宋_GBK" w:cs="方正仿宋_GBK"/>
          <w:kern w:val="0"/>
          <w:szCs w:val="32"/>
        </w:rPr>
      </w:pPr>
    </w:p>
    <w:p>
      <w:pPr>
        <w:spacing w:line="580" w:lineRule="exact"/>
        <w:rPr>
          <w:rFonts w:hAnsi="方正仿宋_GBK" w:cs="方正仿宋_GBK"/>
          <w:kern w:val="0"/>
          <w:szCs w:val="32"/>
        </w:rPr>
      </w:pPr>
    </w:p>
    <w:p>
      <w:pPr>
        <w:spacing w:line="580" w:lineRule="exact"/>
        <w:rPr>
          <w:rFonts w:hAnsi="方正楷体_GBK" w:cs="方正楷体_GBK"/>
          <w:kern w:val="0"/>
          <w:szCs w:val="32"/>
        </w:rPr>
      </w:pPr>
      <w:r>
        <w:rPr>
          <w:rFonts w:hint="eastAsia" w:hAnsi="方正楷体_GBK" w:cs="方正楷体_GBK"/>
          <w:kern w:val="0"/>
          <w:szCs w:val="32"/>
        </w:rPr>
        <w:t>承诺方法定名称</w:t>
      </w:r>
    </w:p>
    <w:p>
      <w:pPr>
        <w:spacing w:line="580" w:lineRule="exact"/>
        <w:rPr>
          <w:rFonts w:hAnsi="方正楷体_GBK" w:cs="方正楷体_GBK"/>
          <w:kern w:val="0"/>
          <w:szCs w:val="32"/>
        </w:rPr>
      </w:pPr>
      <w:r>
        <w:rPr>
          <w:rFonts w:hint="eastAsia" w:hAnsi="方正楷体_GBK" w:cs="方正楷体_GBK"/>
          <w:kern w:val="0"/>
          <w:szCs w:val="32"/>
        </w:rPr>
        <w:t>地</w:t>
      </w:r>
      <w:r>
        <w:rPr>
          <w:rFonts w:hAnsi="方正楷体_GBK" w:cs="方正楷体_GBK"/>
          <w:kern w:val="0"/>
          <w:szCs w:val="32"/>
        </w:rPr>
        <w:t xml:space="preserve">    </w:t>
      </w:r>
      <w:r>
        <w:rPr>
          <w:rFonts w:hint="eastAsia" w:hAnsi="方正楷体_GBK" w:cs="方正楷体_GBK"/>
          <w:kern w:val="0"/>
          <w:szCs w:val="32"/>
        </w:rPr>
        <w:t>址：</w:t>
      </w:r>
      <w:r>
        <w:rPr>
          <w:rFonts w:hAnsi="方正楷体_GBK" w:cs="方正楷体_GBK"/>
          <w:kern w:val="0"/>
          <w:szCs w:val="32"/>
        </w:rPr>
        <w:t xml:space="preserve">                         </w:t>
      </w:r>
      <w:r>
        <w:rPr>
          <w:rFonts w:hint="eastAsia" w:hAnsi="方正楷体_GBK" w:cs="方正楷体_GBK"/>
          <w:kern w:val="0"/>
          <w:szCs w:val="32"/>
        </w:rPr>
        <w:t>邮政编码：</w:t>
      </w:r>
    </w:p>
    <w:p>
      <w:pPr>
        <w:spacing w:line="580" w:lineRule="exact"/>
        <w:rPr>
          <w:rFonts w:hAnsi="方正楷体_GBK" w:cs="方正楷体_GBK"/>
          <w:kern w:val="0"/>
          <w:szCs w:val="32"/>
        </w:rPr>
      </w:pPr>
    </w:p>
    <w:p>
      <w:pPr>
        <w:spacing w:line="580" w:lineRule="exact"/>
        <w:rPr>
          <w:rFonts w:hAnsi="方正楷体_GBK" w:cs="方正楷体_GBK"/>
          <w:kern w:val="0"/>
          <w:szCs w:val="32"/>
        </w:rPr>
      </w:pPr>
      <w:r>
        <w:rPr>
          <w:rFonts w:hint="eastAsia" w:hAnsi="方正楷体_GBK" w:cs="方正楷体_GBK"/>
          <w:kern w:val="0"/>
          <w:szCs w:val="32"/>
        </w:rPr>
        <w:t>电</w:t>
      </w:r>
      <w:r>
        <w:rPr>
          <w:rFonts w:hAnsi="方正楷体_GBK" w:cs="方正楷体_GBK"/>
          <w:kern w:val="0"/>
          <w:szCs w:val="32"/>
        </w:rPr>
        <w:t xml:space="preserve">    </w:t>
      </w:r>
      <w:r>
        <w:rPr>
          <w:rFonts w:hint="eastAsia" w:hAnsi="方正楷体_GBK" w:cs="方正楷体_GBK"/>
          <w:kern w:val="0"/>
          <w:szCs w:val="32"/>
        </w:rPr>
        <w:t>话：</w:t>
      </w:r>
      <w:r>
        <w:rPr>
          <w:rFonts w:hAnsi="方正楷体_GBK" w:cs="方正楷体_GBK"/>
          <w:kern w:val="0"/>
          <w:szCs w:val="32"/>
        </w:rPr>
        <w:t xml:space="preserve">                         </w:t>
      </w:r>
      <w:r>
        <w:rPr>
          <w:rFonts w:hint="eastAsia" w:hAnsi="方正楷体_GBK" w:cs="方正楷体_GBK"/>
          <w:kern w:val="0"/>
          <w:szCs w:val="32"/>
        </w:rPr>
        <w:t>传</w:t>
      </w:r>
      <w:r>
        <w:rPr>
          <w:rFonts w:hAnsi="方正楷体_GBK" w:cs="方正楷体_GBK"/>
          <w:kern w:val="0"/>
          <w:szCs w:val="32"/>
        </w:rPr>
        <w:t xml:space="preserve">    </w:t>
      </w:r>
      <w:r>
        <w:rPr>
          <w:rFonts w:hint="eastAsia" w:hAnsi="方正楷体_GBK" w:cs="方正楷体_GBK"/>
          <w:kern w:val="0"/>
          <w:szCs w:val="32"/>
        </w:rPr>
        <w:t>真：</w:t>
      </w:r>
    </w:p>
    <w:p>
      <w:pPr>
        <w:spacing w:line="580" w:lineRule="exact"/>
        <w:rPr>
          <w:rFonts w:hAnsi="方正楷体_GBK" w:cs="方正楷体_GBK"/>
          <w:kern w:val="0"/>
          <w:szCs w:val="32"/>
        </w:rPr>
      </w:pPr>
    </w:p>
    <w:p>
      <w:pPr>
        <w:spacing w:line="580" w:lineRule="exact"/>
        <w:rPr>
          <w:rFonts w:hAnsi="方正楷体_GBK" w:cs="方正楷体_GBK"/>
          <w:kern w:val="0"/>
          <w:szCs w:val="32"/>
        </w:rPr>
      </w:pPr>
      <w:r>
        <w:rPr>
          <w:rFonts w:hint="eastAsia" w:hAnsi="方正楷体_GBK" w:cs="方正楷体_GBK"/>
          <w:kern w:val="0"/>
          <w:szCs w:val="32"/>
        </w:rPr>
        <w:t>承诺方授权代表签字：</w:t>
      </w:r>
    </w:p>
    <w:p>
      <w:pPr>
        <w:spacing w:line="580" w:lineRule="exact"/>
        <w:rPr>
          <w:rFonts w:hAnsi="方正楷体_GBK" w:cs="方正楷体_GBK"/>
          <w:kern w:val="0"/>
          <w:szCs w:val="32"/>
        </w:rPr>
      </w:pPr>
    </w:p>
    <w:p>
      <w:pPr>
        <w:spacing w:line="580" w:lineRule="exact"/>
        <w:rPr>
          <w:rFonts w:hAnsi="方正楷体_GBK" w:cs="方正楷体_GBK"/>
          <w:kern w:val="0"/>
          <w:szCs w:val="32"/>
        </w:rPr>
      </w:pPr>
      <w:r>
        <w:rPr>
          <w:rFonts w:hint="eastAsia" w:hAnsi="方正楷体_GBK" w:cs="方正楷体_GBK"/>
          <w:kern w:val="0"/>
          <w:szCs w:val="32"/>
        </w:rPr>
        <w:t>承诺日期：</w:t>
      </w:r>
      <w:r>
        <w:rPr>
          <w:rFonts w:hAnsi="方正楷体_GBK" w:cs="方正楷体_GBK"/>
          <w:kern w:val="0"/>
          <w:szCs w:val="32"/>
        </w:rPr>
        <w:t xml:space="preserve">     </w:t>
      </w:r>
      <w:r>
        <w:rPr>
          <w:rFonts w:hint="eastAsia" w:hAnsi="方正楷体_GBK" w:cs="方正楷体_GBK"/>
          <w:kern w:val="0"/>
          <w:szCs w:val="32"/>
        </w:rPr>
        <w:t>年</w:t>
      </w:r>
      <w:r>
        <w:rPr>
          <w:rFonts w:hAnsi="方正楷体_GBK" w:cs="方正楷体_GBK"/>
          <w:kern w:val="0"/>
          <w:szCs w:val="32"/>
        </w:rPr>
        <w:t xml:space="preserve">     </w:t>
      </w:r>
      <w:r>
        <w:rPr>
          <w:rFonts w:hint="eastAsia" w:hAnsi="方正楷体_GBK" w:cs="方正楷体_GBK"/>
          <w:kern w:val="0"/>
          <w:szCs w:val="32"/>
        </w:rPr>
        <w:t>月</w:t>
      </w:r>
      <w:r>
        <w:rPr>
          <w:rFonts w:hAnsi="方正楷体_GBK" w:cs="方正楷体_GBK"/>
          <w:kern w:val="0"/>
          <w:szCs w:val="32"/>
        </w:rPr>
        <w:t xml:space="preserve">     </w:t>
      </w:r>
      <w:r>
        <w:rPr>
          <w:rFonts w:hint="eastAsia" w:hAnsi="方正楷体_GBK" w:cs="方正楷体_GBK"/>
          <w:kern w:val="0"/>
          <w:szCs w:val="32"/>
        </w:rPr>
        <w:t>日</w:t>
      </w:r>
    </w:p>
    <w:p>
      <w:pPr>
        <w:spacing w:line="580" w:lineRule="exact"/>
        <w:rPr>
          <w:rFonts w:ascii="方正楷体_GBK" w:hAnsi="方正楷体_GBK" w:eastAsia="方正楷体_GBK" w:cs="方正楷体_GBK"/>
          <w:kern w:val="0"/>
          <w:szCs w:val="32"/>
        </w:rPr>
      </w:pPr>
    </w:p>
    <w:p>
      <w:pPr>
        <w:spacing w:line="580" w:lineRule="exact"/>
        <w:rPr>
          <w:rFonts w:ascii="方正楷体_GBK" w:hAnsi="方正楷体_GBK" w:eastAsia="方正楷体_GBK" w:cs="方正楷体_GBK"/>
          <w:kern w:val="0"/>
          <w:szCs w:val="32"/>
        </w:rPr>
      </w:pPr>
    </w:p>
    <w:p>
      <w:pPr>
        <w:spacing w:line="580" w:lineRule="exact"/>
        <w:rPr>
          <w:rFonts w:ascii="黑体" w:hAnsi="方正黑体_GBK" w:eastAsia="黑体" w:cs="方正黑体_GBK"/>
          <w:color w:val="000000"/>
          <w:szCs w:val="28"/>
        </w:rPr>
      </w:pPr>
      <w:r>
        <w:rPr>
          <w:rFonts w:hint="eastAsia" w:ascii="黑体" w:hAnsi="方正黑体_GBK" w:eastAsia="黑体" w:cs="方正黑体_GBK"/>
          <w:color w:val="000000"/>
          <w:szCs w:val="28"/>
        </w:rPr>
        <w:t>附件七</w:t>
      </w:r>
    </w:p>
    <w:p>
      <w:pPr>
        <w:spacing w:line="580" w:lineRule="exact"/>
        <w:rPr>
          <w:rFonts w:ascii="方正黑体_GBK" w:hAnsi="方正黑体_GBK" w:eastAsia="方正黑体_GBK" w:cs="方正黑体_GBK"/>
          <w:color w:val="000000"/>
          <w:szCs w:val="28"/>
        </w:rPr>
      </w:pPr>
    </w:p>
    <w:p>
      <w:pPr>
        <w:spacing w:line="580" w:lineRule="exact"/>
        <w:ind w:firstLine="632" w:firstLineChars="200"/>
        <w:rPr>
          <w:rFonts w:hAnsi="方正仿宋_GBK" w:cs="方正仿宋_GBK"/>
          <w:szCs w:val="32"/>
        </w:rPr>
      </w:pPr>
      <w:r>
        <w:rPr>
          <w:rFonts w:hint="eastAsia" w:hAnsi="方正仿宋_GBK" w:cs="方正仿宋_GBK"/>
          <w:szCs w:val="32"/>
        </w:rPr>
        <w:t>近三年相关项目成果资料（列目录、并复印相关内容含刊物封面、目录、文章首页等）</w:t>
      </w: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黑体" w:hAnsi="方正黑体_GBK" w:eastAsia="黑体" w:cs="方正黑体_GBK"/>
          <w:color w:val="000000"/>
          <w:szCs w:val="28"/>
        </w:rPr>
      </w:pPr>
      <w:r>
        <w:rPr>
          <w:rFonts w:hint="eastAsia" w:ascii="黑体" w:hAnsi="方正黑体_GBK" w:eastAsia="黑体" w:cs="方正黑体_GBK"/>
          <w:color w:val="000000"/>
          <w:szCs w:val="28"/>
        </w:rPr>
        <w:t>附件八</w:t>
      </w:r>
    </w:p>
    <w:p>
      <w:pPr>
        <w:spacing w:line="580" w:lineRule="exact"/>
        <w:rPr>
          <w:rFonts w:ascii="方正黑体_GBK" w:hAnsi="方正黑体_GBK" w:eastAsia="方正黑体_GBK" w:cs="方正黑体_GBK"/>
          <w:color w:val="000000"/>
          <w:szCs w:val="28"/>
        </w:rPr>
      </w:pPr>
    </w:p>
    <w:p>
      <w:pPr>
        <w:spacing w:line="580" w:lineRule="exact"/>
        <w:jc w:val="left"/>
        <w:rPr>
          <w:rFonts w:ascii="黑体" w:hAnsi="方正黑体_GBK" w:eastAsia="黑体" w:cs="方正黑体_GBK"/>
          <w:color w:val="000000"/>
          <w:szCs w:val="28"/>
        </w:rPr>
      </w:pPr>
      <w:r>
        <w:rPr>
          <w:rFonts w:ascii="方正黑体_GBK" w:hAnsi="方正黑体_GBK" w:eastAsia="方正黑体_GBK" w:cs="方正黑体_GBK"/>
          <w:color w:val="000000"/>
          <w:szCs w:val="28"/>
        </w:rPr>
        <w:t xml:space="preserve">   </w:t>
      </w:r>
      <w:r>
        <w:rPr>
          <w:rFonts w:ascii="黑体" w:hAnsi="方正黑体_GBK" w:eastAsia="黑体" w:cs="方正黑体_GBK"/>
          <w:color w:val="000000"/>
          <w:szCs w:val="28"/>
        </w:rPr>
        <w:t xml:space="preserve"> </w:t>
      </w:r>
      <w:r>
        <w:rPr>
          <w:rFonts w:hint="eastAsia" w:ascii="黑体" w:hAnsi="方正黑体_GBK" w:eastAsia="黑体" w:cs="方正黑体_GBK"/>
          <w:color w:val="000000"/>
          <w:szCs w:val="28"/>
        </w:rPr>
        <w:t>项目团队资料（不少于</w:t>
      </w:r>
      <w:r>
        <w:rPr>
          <w:rFonts w:ascii="黑体" w:hAnsi="方正黑体_GBK" w:eastAsia="黑体" w:cs="方正黑体_GBK"/>
          <w:color w:val="000000"/>
          <w:szCs w:val="28"/>
        </w:rPr>
        <w:t>2</w:t>
      </w:r>
      <w:r>
        <w:rPr>
          <w:rFonts w:hint="eastAsia" w:ascii="黑体" w:hAnsi="方正黑体_GBK" w:eastAsia="黑体" w:cs="方正黑体_GBK"/>
          <w:color w:val="000000"/>
          <w:szCs w:val="28"/>
        </w:rPr>
        <w:t>名参与人员的身份证名复印件、职称证明或学历复印件）</w:t>
      </w: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rPr>
          <w:rFonts w:ascii="黑体" w:hAnsi="方正黑体_GBK" w:eastAsia="黑体" w:cs="方正黑体_GBK"/>
          <w:color w:val="000000"/>
          <w:szCs w:val="28"/>
        </w:rPr>
      </w:pPr>
      <w:r>
        <w:rPr>
          <w:rFonts w:hint="eastAsia" w:ascii="黑体" w:hAnsi="方正黑体_GBK" w:eastAsia="黑体" w:cs="方正黑体_GBK"/>
          <w:color w:val="000000"/>
          <w:szCs w:val="28"/>
        </w:rPr>
        <w:t>附件九</w:t>
      </w:r>
    </w:p>
    <w:p>
      <w:pPr>
        <w:spacing w:line="580" w:lineRule="exact"/>
        <w:rPr>
          <w:rFonts w:ascii="方正黑体_GBK" w:hAnsi="方正黑体_GBK" w:eastAsia="方正黑体_GBK" w:cs="方正黑体_GBK"/>
          <w:color w:val="000000"/>
          <w:szCs w:val="28"/>
        </w:rPr>
      </w:pPr>
    </w:p>
    <w:p>
      <w:pPr>
        <w:spacing w:line="580" w:lineRule="exact"/>
        <w:jc w:val="left"/>
        <w:rPr>
          <w:rFonts w:ascii="黑体" w:hAnsi="方正黑体_GBK" w:eastAsia="黑体" w:cs="方正黑体_GBK"/>
          <w:color w:val="000000"/>
          <w:szCs w:val="28"/>
        </w:rPr>
      </w:pPr>
      <w:r>
        <w:rPr>
          <w:rFonts w:ascii="方正黑体_GBK" w:hAnsi="方正黑体_GBK" w:eastAsia="方正黑体_GBK" w:cs="方正黑体_GBK"/>
          <w:color w:val="000000"/>
          <w:szCs w:val="28"/>
        </w:rPr>
        <w:t xml:space="preserve">   </w:t>
      </w:r>
      <w:r>
        <w:rPr>
          <w:rFonts w:ascii="黑体" w:hAnsi="方正黑体_GBK" w:eastAsia="黑体" w:cs="方正黑体_GBK"/>
          <w:color w:val="000000"/>
          <w:szCs w:val="28"/>
        </w:rPr>
        <w:t xml:space="preserve"> </w:t>
      </w:r>
      <w:r>
        <w:rPr>
          <w:rFonts w:hint="eastAsia" w:ascii="黑体" w:hAnsi="方正黑体_GBK" w:eastAsia="黑体" w:cs="方正黑体_GBK"/>
          <w:color w:val="000000"/>
          <w:szCs w:val="28"/>
        </w:rPr>
        <w:t>选派社工资料（身份证复印件、职称证明或学历证明复印件，工作经历）</w:t>
      </w: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黑体" w:hAnsi="方正黑体_GBK" w:eastAsia="黑体" w:cs="方正黑体_GBK"/>
          <w:color w:val="000000"/>
          <w:szCs w:val="28"/>
        </w:rPr>
      </w:pPr>
      <w:r>
        <w:rPr>
          <w:rFonts w:hint="eastAsia" w:ascii="黑体" w:hAnsi="方正黑体_GBK" w:eastAsia="黑体" w:cs="方正黑体_GBK"/>
          <w:color w:val="000000"/>
          <w:szCs w:val="28"/>
        </w:rPr>
        <w:t>附件十</w:t>
      </w:r>
    </w:p>
    <w:p>
      <w:pPr>
        <w:spacing w:line="580" w:lineRule="exact"/>
        <w:jc w:val="left"/>
        <w:rPr>
          <w:rFonts w:ascii="方正黑体_GBK" w:hAnsi="方正黑体_GBK" w:eastAsia="方正黑体_GBK" w:cs="方正黑体_GBK"/>
          <w:color w:val="000000"/>
          <w:szCs w:val="28"/>
        </w:rPr>
      </w:pPr>
    </w:p>
    <w:p>
      <w:pPr>
        <w:spacing w:line="580" w:lineRule="exact"/>
        <w:jc w:val="center"/>
        <w:rPr>
          <w:rFonts w:ascii="黑体" w:hAnsi="方正黑体_GBK" w:eastAsia="黑体" w:cs="方正黑体_GBK"/>
          <w:color w:val="000000"/>
          <w:szCs w:val="28"/>
        </w:rPr>
      </w:pPr>
      <w:r>
        <w:rPr>
          <w:rFonts w:hint="eastAsia" w:ascii="黑体" w:hAnsi="方正黑体_GBK" w:eastAsia="黑体" w:cs="方正黑体_GBK"/>
          <w:color w:val="000000"/>
          <w:szCs w:val="28"/>
        </w:rPr>
        <w:t>其他证明文件资料和需要说明的问题</w:t>
      </w: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p>
      <w:pPr>
        <w:spacing w:line="580" w:lineRule="exact"/>
        <w:jc w:val="center"/>
        <w:rPr>
          <w:rFonts w:ascii="方正黑体_GBK" w:hAnsi="方正黑体_GBK" w:eastAsia="方正黑体_GBK" w:cs="方正黑体_GBK"/>
          <w:color w:val="000000"/>
          <w:szCs w:val="28"/>
        </w:rPr>
      </w:pPr>
    </w:p>
    <w:sectPr>
      <w:footerReference r:id="rId14" w:type="first"/>
      <w:footerReference r:id="rId13" w:type="default"/>
      <w:pgSz w:w="11907" w:h="16840"/>
      <w:pgMar w:top="1701" w:right="1531" w:bottom="1588" w:left="1531" w:header="0" w:footer="1361" w:gutter="0"/>
      <w:pgNumType w:fmt="numberInDash"/>
      <w:cols w:space="720" w:num="1"/>
      <w:titlePg/>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6"/>
        <w:tab w:val="clear" w:pos="8307"/>
      </w:tabs>
      <w:jc w:val="center"/>
    </w:pPr>
    <w:r>
      <w:fldChar w:fldCharType="begin"/>
    </w:r>
    <w:r>
      <w:instrText xml:space="preserve">PAGE   \* MERGEFORMAT</w:instrText>
    </w:r>
    <w:r>
      <w:fldChar w:fldCharType="separate"/>
    </w:r>
    <w:r>
      <w:rPr>
        <w:lang w:val="zh-CN"/>
      </w:rPr>
      <w:t>4</w:t>
    </w:r>
    <w: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pPr>
    <w:r>
      <w:pict>
        <v:shape id="文本框 6"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- 9 -</w:t>
                </w:r>
                <w:r>
                  <w:rPr>
                    <w:sz w:val="24"/>
                    <w:szCs w:val="36"/>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7" o:spid="_x0000_s205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pPr>
    <w:r>
      <w:pict>
        <v:shape id="文本框 8" o:spid="_x0000_s205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- 25 -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9" o:spid="_x0000_s2052"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- 15 -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495198"/>
    <w:rsid w:val="00001010"/>
    <w:rsid w:val="00001D29"/>
    <w:rsid w:val="000348CE"/>
    <w:rsid w:val="00040286"/>
    <w:rsid w:val="00076424"/>
    <w:rsid w:val="00086FD1"/>
    <w:rsid w:val="000973D3"/>
    <w:rsid w:val="000A790A"/>
    <w:rsid w:val="000C46F9"/>
    <w:rsid w:val="000C61FE"/>
    <w:rsid w:val="000C77EA"/>
    <w:rsid w:val="000F212E"/>
    <w:rsid w:val="000F4B21"/>
    <w:rsid w:val="00105740"/>
    <w:rsid w:val="00165175"/>
    <w:rsid w:val="00177F0B"/>
    <w:rsid w:val="001830F6"/>
    <w:rsid w:val="001866CF"/>
    <w:rsid w:val="001A052E"/>
    <w:rsid w:val="001A6B20"/>
    <w:rsid w:val="001E1D67"/>
    <w:rsid w:val="001F046B"/>
    <w:rsid w:val="002532FE"/>
    <w:rsid w:val="002559DB"/>
    <w:rsid w:val="0026444A"/>
    <w:rsid w:val="00264DF4"/>
    <w:rsid w:val="00272F9A"/>
    <w:rsid w:val="002B3462"/>
    <w:rsid w:val="002B593A"/>
    <w:rsid w:val="002C6C97"/>
    <w:rsid w:val="003030EE"/>
    <w:rsid w:val="00310420"/>
    <w:rsid w:val="003126F7"/>
    <w:rsid w:val="00320DAF"/>
    <w:rsid w:val="00322E01"/>
    <w:rsid w:val="003967E3"/>
    <w:rsid w:val="0044382E"/>
    <w:rsid w:val="00456D0C"/>
    <w:rsid w:val="004629C4"/>
    <w:rsid w:val="0048759D"/>
    <w:rsid w:val="004B220D"/>
    <w:rsid w:val="004C1E17"/>
    <w:rsid w:val="005272B2"/>
    <w:rsid w:val="00536249"/>
    <w:rsid w:val="00562DAE"/>
    <w:rsid w:val="00566F6B"/>
    <w:rsid w:val="00571193"/>
    <w:rsid w:val="00572F31"/>
    <w:rsid w:val="005B4F3E"/>
    <w:rsid w:val="005D7155"/>
    <w:rsid w:val="006169CA"/>
    <w:rsid w:val="0063103E"/>
    <w:rsid w:val="00661749"/>
    <w:rsid w:val="00666C98"/>
    <w:rsid w:val="006D27B2"/>
    <w:rsid w:val="00721CCD"/>
    <w:rsid w:val="00732965"/>
    <w:rsid w:val="00742DBA"/>
    <w:rsid w:val="00752ED7"/>
    <w:rsid w:val="007A181B"/>
    <w:rsid w:val="007D2A3F"/>
    <w:rsid w:val="007E6D34"/>
    <w:rsid w:val="008048AF"/>
    <w:rsid w:val="00815002"/>
    <w:rsid w:val="00874A04"/>
    <w:rsid w:val="00876038"/>
    <w:rsid w:val="00882C4B"/>
    <w:rsid w:val="0089137D"/>
    <w:rsid w:val="00891BD4"/>
    <w:rsid w:val="008A5EF8"/>
    <w:rsid w:val="008B5348"/>
    <w:rsid w:val="008D02B3"/>
    <w:rsid w:val="008E19D5"/>
    <w:rsid w:val="008E5267"/>
    <w:rsid w:val="008F4F17"/>
    <w:rsid w:val="0093270B"/>
    <w:rsid w:val="00975562"/>
    <w:rsid w:val="00984906"/>
    <w:rsid w:val="009915F6"/>
    <w:rsid w:val="00993DF7"/>
    <w:rsid w:val="009F359A"/>
    <w:rsid w:val="00A538A9"/>
    <w:rsid w:val="00A55D74"/>
    <w:rsid w:val="00A81A8F"/>
    <w:rsid w:val="00AB7B7A"/>
    <w:rsid w:val="00AC0083"/>
    <w:rsid w:val="00AD0BAD"/>
    <w:rsid w:val="00AE1C5D"/>
    <w:rsid w:val="00AE7152"/>
    <w:rsid w:val="00B12817"/>
    <w:rsid w:val="00B75780"/>
    <w:rsid w:val="00B9138E"/>
    <w:rsid w:val="00BA1824"/>
    <w:rsid w:val="00BE0C7F"/>
    <w:rsid w:val="00C045EF"/>
    <w:rsid w:val="00C223F1"/>
    <w:rsid w:val="00C333A2"/>
    <w:rsid w:val="00C33E6E"/>
    <w:rsid w:val="00C34455"/>
    <w:rsid w:val="00C62348"/>
    <w:rsid w:val="00C74DD0"/>
    <w:rsid w:val="00C767F7"/>
    <w:rsid w:val="00CC0313"/>
    <w:rsid w:val="00CC618B"/>
    <w:rsid w:val="00CE2AF9"/>
    <w:rsid w:val="00D15E46"/>
    <w:rsid w:val="00D3145C"/>
    <w:rsid w:val="00D4542B"/>
    <w:rsid w:val="00D62263"/>
    <w:rsid w:val="00D676D5"/>
    <w:rsid w:val="00D679E7"/>
    <w:rsid w:val="00D94916"/>
    <w:rsid w:val="00D9727D"/>
    <w:rsid w:val="00DD6651"/>
    <w:rsid w:val="00E1329A"/>
    <w:rsid w:val="00E26FC4"/>
    <w:rsid w:val="00E85888"/>
    <w:rsid w:val="00EB3E7C"/>
    <w:rsid w:val="00EB5077"/>
    <w:rsid w:val="00ED3864"/>
    <w:rsid w:val="00EF19C0"/>
    <w:rsid w:val="00EF4D7E"/>
    <w:rsid w:val="00F076A2"/>
    <w:rsid w:val="00F103DB"/>
    <w:rsid w:val="00F74F60"/>
    <w:rsid w:val="00F90C68"/>
    <w:rsid w:val="00FA754D"/>
    <w:rsid w:val="00FB03CA"/>
    <w:rsid w:val="00FB2385"/>
    <w:rsid w:val="00FC2643"/>
    <w:rsid w:val="00FC28E6"/>
    <w:rsid w:val="00FC29A9"/>
    <w:rsid w:val="00FC628C"/>
    <w:rsid w:val="00FD24EB"/>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111B56"/>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uiPriority w:val="99"/>
    <w:pPr>
      <w:ind w:firstLine="600"/>
    </w:pPr>
    <w:rPr>
      <w:szCs w:val="20"/>
    </w:rPr>
  </w:style>
  <w:style w:type="paragraph" w:styleId="3">
    <w:name w:val="Plain Text"/>
    <w:basedOn w:val="1"/>
    <w:link w:val="17"/>
    <w:uiPriority w:val="99"/>
    <w:rPr>
      <w:rFonts w:ascii="宋体" w:hAnsi="Courier New" w:cs="Courier New"/>
    </w:rPr>
  </w:style>
  <w:style w:type="paragraph" w:styleId="4">
    <w:name w:val="Balloon Text"/>
    <w:basedOn w:val="1"/>
    <w:link w:val="21"/>
    <w:uiPriority w:val="99"/>
    <w:rPr>
      <w:sz w:val="18"/>
      <w:szCs w:val="18"/>
    </w:rPr>
  </w:style>
  <w:style w:type="paragraph" w:styleId="5">
    <w:name w:val="footer"/>
    <w:basedOn w:val="1"/>
    <w:link w:val="18"/>
    <w:qFormat/>
    <w:uiPriority w:val="99"/>
    <w:pPr>
      <w:tabs>
        <w:tab w:val="center" w:pos="4153"/>
        <w:tab w:val="right" w:pos="8307"/>
      </w:tabs>
      <w:snapToGrid w:val="0"/>
      <w:jc w:val="left"/>
    </w:pPr>
    <w:rPr>
      <w:sz w:val="18"/>
    </w:rPr>
  </w:style>
  <w:style w:type="paragraph" w:styleId="6">
    <w:name w:val="header"/>
    <w:basedOn w:val="1"/>
    <w:link w:val="1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99"/>
    <w:pPr>
      <w:jc w:val="left"/>
    </w:pPr>
    <w:rPr>
      <w:kern w:val="0"/>
      <w:sz w:val="24"/>
    </w:rPr>
  </w:style>
  <w:style w:type="paragraph" w:styleId="8">
    <w:name w:val="Title"/>
    <w:basedOn w:val="1"/>
    <w:link w:val="20"/>
    <w:qFormat/>
    <w:uiPriority w:val="99"/>
    <w:pPr>
      <w:spacing w:before="240" w:after="60"/>
      <w:jc w:val="center"/>
      <w:outlineLvl w:val="0"/>
    </w:pPr>
    <w:rPr>
      <w:rFonts w:ascii="Arial" w:hAnsi="Arial" w:eastAsia="PMingLiU" w:cs="Arial"/>
      <w:b/>
      <w:bCs/>
      <w:szCs w:val="32"/>
      <w:lang w:eastAsia="zh-TW"/>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FollowedHyperlink"/>
    <w:basedOn w:val="11"/>
    <w:qFormat/>
    <w:uiPriority w:val="99"/>
    <w:rPr>
      <w:rFonts w:cs="Times New Roman"/>
      <w:color w:val="333333"/>
      <w:u w:val="none"/>
    </w:rPr>
  </w:style>
  <w:style w:type="character" w:styleId="13">
    <w:name w:val="Emphasis"/>
    <w:basedOn w:val="11"/>
    <w:qFormat/>
    <w:uiPriority w:val="99"/>
    <w:rPr>
      <w:rFonts w:cs="Times New Roman"/>
    </w:rPr>
  </w:style>
  <w:style w:type="character" w:styleId="14">
    <w:name w:val="HTML Definition"/>
    <w:basedOn w:val="11"/>
    <w:qFormat/>
    <w:uiPriority w:val="99"/>
    <w:rPr>
      <w:rFonts w:cs="Times New Roman"/>
      <w:color w:val="333333"/>
      <w:u w:val="none"/>
    </w:rPr>
  </w:style>
  <w:style w:type="character" w:styleId="15">
    <w:name w:val="Hyperlink"/>
    <w:basedOn w:val="11"/>
    <w:qFormat/>
    <w:uiPriority w:val="99"/>
    <w:rPr>
      <w:rFonts w:cs="Times New Roman"/>
      <w:color w:val="333333"/>
      <w:u w:val="none"/>
    </w:rPr>
  </w:style>
  <w:style w:type="character" w:customStyle="1" w:styleId="16">
    <w:name w:val="正文文本缩进 Char"/>
    <w:basedOn w:val="11"/>
    <w:link w:val="2"/>
    <w:semiHidden/>
    <w:uiPriority w:val="99"/>
    <w:rPr>
      <w:rFonts w:ascii="仿宋_GB2312" w:hAnsi="Calibri" w:eastAsia="仿宋_GB2312"/>
      <w:sz w:val="32"/>
    </w:rPr>
  </w:style>
  <w:style w:type="character" w:customStyle="1" w:styleId="17">
    <w:name w:val="纯文本 Char"/>
    <w:basedOn w:val="11"/>
    <w:link w:val="3"/>
    <w:semiHidden/>
    <w:uiPriority w:val="99"/>
    <w:rPr>
      <w:rFonts w:ascii="宋体" w:hAnsi="Courier New" w:cs="Courier New"/>
      <w:szCs w:val="21"/>
    </w:rPr>
  </w:style>
  <w:style w:type="character" w:customStyle="1" w:styleId="18">
    <w:name w:val="页脚 Char"/>
    <w:basedOn w:val="11"/>
    <w:link w:val="5"/>
    <w:semiHidden/>
    <w:qFormat/>
    <w:uiPriority w:val="99"/>
    <w:rPr>
      <w:rFonts w:ascii="仿宋_GB2312" w:hAnsi="Calibri" w:eastAsia="仿宋_GB2312"/>
      <w:sz w:val="18"/>
      <w:szCs w:val="18"/>
    </w:rPr>
  </w:style>
  <w:style w:type="character" w:customStyle="1" w:styleId="19">
    <w:name w:val="页眉 Char"/>
    <w:basedOn w:val="11"/>
    <w:link w:val="6"/>
    <w:semiHidden/>
    <w:qFormat/>
    <w:uiPriority w:val="99"/>
    <w:rPr>
      <w:rFonts w:ascii="仿宋_GB2312" w:hAnsi="Calibri" w:eastAsia="仿宋_GB2312"/>
      <w:sz w:val="18"/>
      <w:szCs w:val="18"/>
    </w:rPr>
  </w:style>
  <w:style w:type="character" w:customStyle="1" w:styleId="20">
    <w:name w:val="标题 Char"/>
    <w:basedOn w:val="11"/>
    <w:link w:val="8"/>
    <w:qFormat/>
    <w:uiPriority w:val="10"/>
    <w:rPr>
      <w:rFonts w:ascii="Cambria" w:hAnsi="Cambria" w:cs="Times New Roman"/>
      <w:b/>
      <w:bCs/>
      <w:sz w:val="32"/>
      <w:szCs w:val="32"/>
    </w:rPr>
  </w:style>
  <w:style w:type="character" w:customStyle="1" w:styleId="21">
    <w:name w:val="批注框文本 Char"/>
    <w:basedOn w:val="11"/>
    <w:link w:val="4"/>
    <w:locked/>
    <w:uiPriority w:val="99"/>
    <w:rPr>
      <w:rFonts w:ascii="仿宋_GB2312" w:hAnsi="Calibri" w:eastAsia="仿宋_GB2312" w:cs="Times New Roman"/>
      <w:kern w:val="2"/>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39123-2E77-41CE-ABBB-1EE5F96ADC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1173</Words>
  <Characters>6691</Characters>
  <Lines>55</Lines>
  <Paragraphs>15</Paragraphs>
  <TotalTime>1739</TotalTime>
  <ScaleCrop>false</ScaleCrop>
  <LinksUpToDate>false</LinksUpToDate>
  <CharactersWithSpaces>7849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2017-05-04T00:23:00Z</dcterms:created>
  <dc:creator>周爱荣/办公室/湖北省民政厅</dc:creator>
  <cp:lastModifiedBy>苏杭</cp:lastModifiedBy>
  <cp:lastPrinted>2019-08-05T09:06:00Z</cp:lastPrinted>
  <dcterms:modified xsi:type="dcterms:W3CDTF">2019-08-19T10:09:15Z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