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C8A2">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bookmarkStart w:id="3" w:name="_GoBack"/>
      <w:bookmarkEnd w:id="3"/>
    </w:p>
    <w:p w14:paraId="47612F0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14:paraId="61F5D646">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1610" w:firstLineChars="366"/>
        <w:jc w:val="both"/>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民</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政</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局</w:t>
      </w:r>
    </w:p>
    <w:p w14:paraId="78C356A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1610" w:firstLineChars="366"/>
        <w:jc w:val="both"/>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发</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展</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和</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改</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革</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委</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员</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会</w:t>
      </w:r>
    </w:p>
    <w:p w14:paraId="52C2F02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公</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安</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文件</w:t>
      </w:r>
    </w:p>
    <w:p w14:paraId="78B8080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1610" w:firstLineChars="366"/>
        <w:jc w:val="both"/>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司</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法</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局</w:t>
      </w:r>
    </w:p>
    <w:p w14:paraId="47CC403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随州市人力资源和社会保障局</w:t>
      </w:r>
    </w:p>
    <w:p w14:paraId="0279D6F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1760" w:firstLineChars="400"/>
        <w:jc w:val="both"/>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卫</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生</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健</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康</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委</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员</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会</w:t>
      </w:r>
    </w:p>
    <w:p w14:paraId="50F9978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14:paraId="7D077CE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随民发</w:t>
      </w:r>
      <w:r>
        <w:rPr>
          <w:rFonts w:hint="eastAsia" w:ascii="仿宋_GB2312" w:hAnsi="仿宋_GB2312" w:eastAsia="仿宋_GB2312" w:cs="仿宋_GB2312"/>
          <w:color w:val="000000"/>
          <w:spacing w:val="0"/>
          <w:w w:val="100"/>
          <w:position w:val="0"/>
          <w:sz w:val="32"/>
          <w:szCs w:val="32"/>
        </w:rPr>
        <w:t>〔202</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 xml:space="preserve">12 </w:t>
      </w:r>
      <w:r>
        <w:rPr>
          <w:rFonts w:hint="eastAsia" w:ascii="仿宋_GB2312" w:hAnsi="仿宋_GB2312" w:eastAsia="仿宋_GB2312" w:cs="仿宋_GB2312"/>
          <w:color w:val="000000"/>
          <w:spacing w:val="0"/>
          <w:w w:val="100"/>
          <w:position w:val="0"/>
          <w:sz w:val="32"/>
          <w:szCs w:val="32"/>
        </w:rPr>
        <w:t>号</w:t>
      </w:r>
    </w:p>
    <w:p w14:paraId="71B2130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14:paraId="25E8D9B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市民政局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市发改委</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市公安局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市司法局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市人</w:t>
      </w:r>
      <w:r>
        <w:rPr>
          <w:rFonts w:hint="eastAsia" w:ascii="方正小标宋简体" w:hAnsi="方正小标宋简体" w:eastAsia="方正小标宋简体" w:cs="方正小标宋简体"/>
          <w:color w:val="000000"/>
          <w:spacing w:val="0"/>
          <w:w w:val="100"/>
          <w:position w:val="0"/>
          <w:sz w:val="44"/>
          <w:szCs w:val="44"/>
          <w:lang w:eastAsia="zh-CN"/>
        </w:rPr>
        <w:t>社</w:t>
      </w:r>
      <w:r>
        <w:rPr>
          <w:rFonts w:hint="eastAsia" w:ascii="方正小标宋简体" w:hAnsi="方正小标宋简体" w:eastAsia="方正小标宋简体" w:cs="方正小标宋简体"/>
          <w:color w:val="000000"/>
          <w:spacing w:val="0"/>
          <w:w w:val="100"/>
          <w:position w:val="0"/>
          <w:sz w:val="44"/>
          <w:szCs w:val="44"/>
        </w:rPr>
        <w:t>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市卫健委关于印发《不应由基层群众性自治组织出具证明事项清单（第一批）》的通知</w:t>
      </w:r>
    </w:p>
    <w:p w14:paraId="33A2E31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lang w:val="en-US" w:eastAsia="zh-CN"/>
        </w:rPr>
      </w:pPr>
    </w:p>
    <w:p w14:paraId="07C6196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各</w:t>
      </w:r>
      <w:r>
        <w:rPr>
          <w:rFonts w:hint="eastAsia" w:ascii="仿宋_GB2312" w:hAnsi="仿宋_GB2312" w:eastAsia="仿宋_GB2312" w:cs="仿宋_GB2312"/>
          <w:color w:val="000000"/>
          <w:spacing w:val="0"/>
          <w:w w:val="100"/>
          <w:position w:val="0"/>
          <w:sz w:val="32"/>
          <w:szCs w:val="32"/>
          <w:highlight w:val="none"/>
          <w:lang w:eastAsia="zh-CN"/>
        </w:rPr>
        <w:t>县（市、</w:t>
      </w:r>
      <w:r>
        <w:rPr>
          <w:rFonts w:hint="eastAsia" w:ascii="仿宋_GB2312" w:hAnsi="仿宋_GB2312" w:eastAsia="仿宋_GB2312" w:cs="仿宋_GB2312"/>
          <w:color w:val="000000"/>
          <w:spacing w:val="0"/>
          <w:w w:val="100"/>
          <w:position w:val="0"/>
          <w:sz w:val="32"/>
          <w:szCs w:val="32"/>
          <w:highlight w:val="none"/>
        </w:rPr>
        <w:t>区</w:t>
      </w:r>
      <w:r>
        <w:rPr>
          <w:rFonts w:hint="eastAsia" w:ascii="仿宋_GB2312" w:hAnsi="仿宋_GB2312" w:eastAsia="仿宋_GB2312" w:cs="仿宋_GB2312"/>
          <w:color w:val="000000"/>
          <w:spacing w:val="0"/>
          <w:w w:val="100"/>
          <w:position w:val="0"/>
          <w:sz w:val="32"/>
          <w:szCs w:val="32"/>
          <w:highlight w:val="none"/>
          <w:lang w:eastAsia="zh-CN"/>
        </w:rPr>
        <w:t>）</w:t>
      </w:r>
      <w:r>
        <w:rPr>
          <w:rFonts w:hint="eastAsia" w:ascii="仿宋_GB2312" w:hAnsi="仿宋_GB2312" w:eastAsia="仿宋_GB2312" w:cs="仿宋_GB2312"/>
          <w:color w:val="000000"/>
          <w:spacing w:val="0"/>
          <w:w w:val="100"/>
          <w:position w:val="0"/>
          <w:sz w:val="32"/>
          <w:szCs w:val="32"/>
          <w:highlight w:val="none"/>
        </w:rPr>
        <w:t>人民政府，</w:t>
      </w:r>
      <w:r>
        <w:rPr>
          <w:rFonts w:hint="eastAsia" w:ascii="仿宋_GB2312" w:hAnsi="仿宋_GB2312" w:eastAsia="仿宋_GB2312" w:cs="仿宋_GB2312"/>
          <w:color w:val="000000"/>
          <w:spacing w:val="0"/>
          <w:w w:val="100"/>
          <w:position w:val="0"/>
          <w:sz w:val="32"/>
          <w:szCs w:val="32"/>
          <w:highlight w:val="none"/>
          <w:lang w:val="en-US" w:eastAsia="zh-CN"/>
        </w:rPr>
        <w:t>随州高新区、大洪山风景名胜区管理委员会，</w:t>
      </w:r>
      <w:r>
        <w:rPr>
          <w:rFonts w:hint="eastAsia" w:ascii="仿宋_GB2312" w:hAnsi="仿宋_GB2312" w:eastAsia="仿宋_GB2312" w:cs="仿宋_GB2312"/>
          <w:color w:val="000000"/>
          <w:spacing w:val="0"/>
          <w:w w:val="100"/>
          <w:position w:val="0"/>
          <w:sz w:val="32"/>
          <w:szCs w:val="32"/>
          <w:highlight w:val="none"/>
        </w:rPr>
        <w:t>市级国家机关各委办局：</w:t>
      </w:r>
    </w:p>
    <w:p w14:paraId="7F9ED0AF">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rPr>
        <w:t>为认真贯彻落实中央、省、市关于减证便民、优化服务的决策部署，依据《省民政厅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省发改委</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省公安厅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省司法厅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省人社厅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省卫健委关于印发〈不应由基层群众性自治组织出具证明事项清单（第一批）〉的通知》（鄂民政发〔2020〕32号）</w:t>
      </w:r>
      <w:r>
        <w:rPr>
          <w:rFonts w:hint="eastAsia" w:ascii="仿宋_GB2312" w:hAnsi="仿宋_GB2312" w:eastAsia="仿宋_GB2312" w:cs="仿宋_GB2312"/>
          <w:color w:val="000000"/>
          <w:spacing w:val="0"/>
          <w:w w:val="100"/>
          <w:position w:val="0"/>
          <w:sz w:val="32"/>
          <w:szCs w:val="32"/>
          <w:highlight w:val="none"/>
          <w:lang w:eastAsia="zh-CN"/>
        </w:rPr>
        <w:t>，经征求有关单位意见，结合实际制定了</w:t>
      </w: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lang w:eastAsia="zh-CN"/>
        </w:rPr>
        <w:t>随州市</w:t>
      </w:r>
      <w:r>
        <w:rPr>
          <w:rFonts w:hint="eastAsia" w:ascii="仿宋_GB2312" w:hAnsi="仿宋_GB2312" w:eastAsia="仿宋_GB2312" w:cs="仿宋_GB2312"/>
          <w:color w:val="000000"/>
          <w:spacing w:val="0"/>
          <w:w w:val="100"/>
          <w:position w:val="0"/>
          <w:sz w:val="32"/>
          <w:szCs w:val="32"/>
          <w:highlight w:val="none"/>
        </w:rPr>
        <w:t>不应由基层群众性自治组织出具证明事项清单（第一批）》</w:t>
      </w:r>
      <w:r>
        <w:rPr>
          <w:rFonts w:hint="eastAsia" w:ascii="仿宋_GB2312" w:hAnsi="仿宋_GB2312" w:eastAsia="仿宋_GB2312" w:cs="仿宋_GB2312"/>
          <w:color w:val="000000"/>
          <w:spacing w:val="0"/>
          <w:w w:val="100"/>
          <w:position w:val="0"/>
          <w:sz w:val="32"/>
          <w:szCs w:val="32"/>
          <w:highlight w:val="none"/>
          <w:lang w:eastAsia="zh-CN"/>
        </w:rPr>
        <w:t>（以下简称《第一批清单》）。现将第一批清单印发给你们，请结合实际抓好落实。</w:t>
      </w:r>
    </w:p>
    <w:p w14:paraId="6A5D270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楷体" w:hAnsi="楷体" w:eastAsia="楷体" w:cs="楷体"/>
          <w:color w:val="000000"/>
          <w:spacing w:val="0"/>
          <w:w w:val="100"/>
          <w:position w:val="0"/>
          <w:sz w:val="32"/>
          <w:szCs w:val="32"/>
          <w:lang w:eastAsia="zh-CN"/>
        </w:rPr>
        <w:t>坚持依法办理。</w:t>
      </w:r>
      <w:r>
        <w:rPr>
          <w:rFonts w:hint="eastAsia" w:ascii="仿宋_GB2312" w:hAnsi="仿宋_GB2312" w:eastAsia="仿宋_GB2312" w:cs="仿宋_GB2312"/>
          <w:color w:val="000000"/>
          <w:spacing w:val="0"/>
          <w:w w:val="100"/>
          <w:position w:val="0"/>
          <w:sz w:val="32"/>
          <w:szCs w:val="32"/>
          <w:lang w:eastAsia="zh-CN"/>
        </w:rPr>
        <w:t>基层群众性自治组织出具证明的事项必须是有明确法律法规依据或经国务院批准列入保留证明事项清单、属于基层群众性自治组织职责范围的事项，凡是没有依据的证明事项基层群众性自治组织不予出具，确保基层群众性自治组织出具证明于法有据、有章可循。</w:t>
      </w: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地各部门</w:t>
      </w:r>
      <w:r>
        <w:rPr>
          <w:rFonts w:hint="eastAsia" w:ascii="仿宋_GB2312" w:hAnsi="仿宋_GB2312" w:eastAsia="仿宋_GB2312" w:cs="仿宋_GB2312"/>
          <w:color w:val="000000"/>
          <w:spacing w:val="0"/>
          <w:w w:val="100"/>
          <w:position w:val="0"/>
          <w:sz w:val="32"/>
          <w:szCs w:val="32"/>
        </w:rPr>
        <w:t>要做好不</w:t>
      </w:r>
      <w:r>
        <w:rPr>
          <w:rFonts w:hint="eastAsia" w:ascii="仿宋_GB2312" w:hAnsi="仿宋_GB2312" w:eastAsia="仿宋_GB2312" w:cs="仿宋_GB2312"/>
          <w:color w:val="000000"/>
          <w:spacing w:val="0"/>
          <w:w w:val="100"/>
          <w:position w:val="0"/>
          <w:sz w:val="32"/>
          <w:szCs w:val="32"/>
          <w:lang w:eastAsia="zh-CN"/>
        </w:rPr>
        <w:t>应</w:t>
      </w:r>
      <w:r>
        <w:rPr>
          <w:rFonts w:hint="eastAsia" w:ascii="仿宋_GB2312" w:hAnsi="仿宋_GB2312" w:eastAsia="仿宋_GB2312" w:cs="仿宋_GB2312"/>
          <w:color w:val="000000"/>
          <w:spacing w:val="0"/>
          <w:w w:val="100"/>
          <w:position w:val="0"/>
          <w:sz w:val="32"/>
          <w:szCs w:val="32"/>
        </w:rPr>
        <w:t>由基层群众性自治组织出具证明事项清单的宣传，方便群众知晓、查询、办理。</w:t>
      </w:r>
    </w:p>
    <w:p w14:paraId="60B9057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u w:val="single"/>
          <w:lang w:val="en-US" w:eastAsia="zh-CN"/>
        </w:rPr>
      </w:pPr>
      <w:r>
        <w:rPr>
          <w:rFonts w:hint="eastAsia" w:ascii="楷体" w:hAnsi="楷体" w:eastAsia="楷体" w:cs="楷体"/>
          <w:color w:val="000000"/>
          <w:spacing w:val="0"/>
          <w:w w:val="100"/>
          <w:position w:val="0"/>
          <w:sz w:val="32"/>
          <w:szCs w:val="32"/>
        </w:rPr>
        <w:t>做好</w:t>
      </w:r>
      <w:r>
        <w:rPr>
          <w:rFonts w:hint="eastAsia" w:ascii="楷体" w:hAnsi="楷体" w:eastAsia="楷体" w:cs="楷体"/>
          <w:color w:val="000000"/>
          <w:spacing w:val="0"/>
          <w:w w:val="100"/>
          <w:position w:val="0"/>
          <w:sz w:val="32"/>
          <w:szCs w:val="32"/>
          <w:lang w:eastAsia="zh-CN"/>
        </w:rPr>
        <w:t>政策衔接。</w:t>
      </w:r>
      <w:r>
        <w:rPr>
          <w:rFonts w:hint="eastAsia" w:ascii="仿宋_GB2312" w:hAnsi="仿宋_GB2312" w:eastAsia="仿宋_GB2312" w:cs="仿宋_GB2312"/>
          <w:color w:val="000000"/>
          <w:spacing w:val="0"/>
          <w:w w:val="100"/>
          <w:position w:val="0"/>
          <w:sz w:val="32"/>
          <w:szCs w:val="32"/>
        </w:rPr>
        <w:t>对于</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第一批清单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所列证明事项，现阶段如因政策措施衔接不到位或各类民商事主体明确要求，居民群众仍需办理的，属于基层群众性自治组织自身职责范围内、且能够核实的，要本着方便居民群众办事创业的原则据实为居民群众出具相关证明</w:t>
      </w:r>
      <w:r>
        <w:rPr>
          <w:rFonts w:hint="eastAsia" w:ascii="仿宋_GB2312" w:hAnsi="仿宋_GB2312" w:eastAsia="仿宋_GB2312" w:cs="仿宋_GB2312"/>
          <w:color w:val="000000"/>
          <w:spacing w:val="0"/>
          <w:w w:val="100"/>
          <w:position w:val="0"/>
          <w:sz w:val="32"/>
          <w:szCs w:val="32"/>
          <w:lang w:eastAsia="zh-CN"/>
        </w:rPr>
        <w:t>。</w:t>
      </w:r>
    </w:p>
    <w:p w14:paraId="2716DFA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lang w:eastAsia="zh-CN"/>
        </w:rPr>
        <w:t>强化</w:t>
      </w:r>
      <w:r>
        <w:rPr>
          <w:rFonts w:hint="eastAsia" w:ascii="楷体" w:hAnsi="楷体" w:eastAsia="楷体" w:cs="楷体"/>
          <w:color w:val="000000"/>
          <w:spacing w:val="0"/>
          <w:w w:val="100"/>
          <w:position w:val="0"/>
          <w:sz w:val="32"/>
          <w:szCs w:val="32"/>
        </w:rPr>
        <w:t>组织领导</w:t>
      </w:r>
      <w:r>
        <w:rPr>
          <w:rFonts w:hint="eastAsia" w:ascii="楷体" w:hAnsi="楷体" w:eastAsia="楷体" w:cs="楷体"/>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建立政府统一领导，民政部门牵头协调，发展改革、公安、司法、人力资源社会保障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卫生健康等各有关部门参与的机制</w:t>
      </w:r>
      <w:r>
        <w:rPr>
          <w:rFonts w:hint="eastAsia" w:ascii="仿宋_GB2312" w:hAnsi="仿宋_GB2312" w:eastAsia="仿宋_GB2312" w:cs="仿宋_GB2312"/>
          <w:color w:val="000000"/>
          <w:spacing w:val="0"/>
          <w:w w:val="100"/>
          <w:position w:val="0"/>
          <w:sz w:val="32"/>
          <w:szCs w:val="32"/>
          <w:u w:val="none"/>
        </w:rPr>
        <w:t>，共同抓好改进和</w:t>
      </w:r>
      <w:r>
        <w:rPr>
          <w:rFonts w:hint="eastAsia" w:ascii="仿宋_GB2312" w:hAnsi="仿宋_GB2312" w:eastAsia="仿宋_GB2312" w:cs="仿宋_GB2312"/>
          <w:color w:val="000000"/>
          <w:spacing w:val="0"/>
          <w:w w:val="100"/>
          <w:position w:val="0"/>
          <w:sz w:val="32"/>
          <w:szCs w:val="32"/>
        </w:rPr>
        <w:t>规范基层群众性自治组织出具证明工作落实</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各级民政部门要会同有关部门加强工作监督，凡发现各政府部门、公用企事业单位和服务机构再出现擅自要求居民群众找基层群众性自治组织开具不合理证明导致居民群众办事创业困难的情形，要及时予以通报,要求开具证明单位的上级主管部门要督促整改。</w:t>
      </w:r>
    </w:p>
    <w:p w14:paraId="57CC80F8">
      <w:pPr>
        <w:pStyle w:val="10"/>
        <w:keepNext w:val="0"/>
        <w:keepLines w:val="0"/>
        <w:pageBreakBefore w:val="0"/>
        <w:widowControl w:val="0"/>
        <w:shd w:val="clear" w:color="auto" w:fill="auto"/>
        <w:kinsoku/>
        <w:wordWrap/>
        <w:overflowPunct/>
        <w:topLinePunct w:val="0"/>
        <w:autoSpaceDE/>
        <w:autoSpaceDN/>
        <w:bidi w:val="0"/>
        <w:adjustRightInd/>
        <w:snapToGrid/>
        <w:spacing w:before="0" w:after="220" w:line="56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rPr>
      </w:pPr>
    </w:p>
    <w:p w14:paraId="54B8BEA6">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w:t>
      </w:r>
      <w:r>
        <w:rPr>
          <w:rFonts w:hint="eastAsia" w:ascii="仿宋_GB2312" w:hAnsi="仿宋_GB2312" w:eastAsia="仿宋_GB2312" w:cs="仿宋_GB2312"/>
          <w:color w:val="000000"/>
          <w:spacing w:val="0"/>
          <w:w w:val="100"/>
          <w:position w:val="0"/>
          <w:sz w:val="32"/>
          <w:szCs w:val="32"/>
          <w:lang w:eastAsia="zh-CN"/>
        </w:rPr>
        <w:t>随州</w:t>
      </w:r>
      <w:r>
        <w:rPr>
          <w:rFonts w:hint="eastAsia" w:ascii="仿宋_GB2312" w:hAnsi="仿宋_GB2312" w:eastAsia="仿宋_GB2312" w:cs="仿宋_GB2312"/>
          <w:color w:val="000000"/>
          <w:spacing w:val="0"/>
          <w:w w:val="100"/>
          <w:position w:val="0"/>
          <w:sz w:val="32"/>
          <w:szCs w:val="32"/>
        </w:rPr>
        <w:t>市不应由基层群众性自治组织出具证明事项清单</w:t>
      </w:r>
    </w:p>
    <w:p w14:paraId="616B65B6">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（第一批</w:t>
      </w:r>
      <w:r>
        <w:rPr>
          <w:rFonts w:hint="eastAsia" w:ascii="仿宋_GB2312" w:hAnsi="仿宋_GB2312" w:eastAsia="仿宋_GB2312" w:cs="仿宋_GB2312"/>
          <w:color w:val="000000"/>
          <w:spacing w:val="0"/>
          <w:w w:val="100"/>
          <w:position w:val="0"/>
          <w:sz w:val="32"/>
          <w:szCs w:val="32"/>
          <w:lang w:eastAsia="zh-CN"/>
        </w:rPr>
        <w:t>）</w:t>
      </w:r>
    </w:p>
    <w:p w14:paraId="7CE63BD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lang w:eastAsia="zh-CN"/>
        </w:rPr>
      </w:pPr>
    </w:p>
    <w:p w14:paraId="48CF4C40">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0"/>
          <w:w w:val="100"/>
          <w:position w:val="0"/>
          <w:sz w:val="32"/>
          <w:szCs w:val="32"/>
          <w:lang w:eastAsia="zh-CN"/>
        </w:rPr>
      </w:pPr>
    </w:p>
    <w:p w14:paraId="1ACBCF8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随州市民政局</w:t>
      </w:r>
      <w:r>
        <w:rPr>
          <w:rFonts w:hint="eastAsia" w:ascii="仿宋_GB2312" w:hAnsi="仿宋_GB2312" w:eastAsia="仿宋_GB2312" w:cs="仿宋_GB2312"/>
          <w:color w:val="000000"/>
          <w:spacing w:val="0"/>
          <w:w w:val="100"/>
          <w:position w:val="0"/>
          <w:sz w:val="32"/>
          <w:szCs w:val="32"/>
          <w:lang w:val="en-US" w:eastAsia="zh-CN"/>
        </w:rPr>
        <w:t xml:space="preserve">  随州市发展和改革委员会     随州市公安局</w:t>
      </w:r>
    </w:p>
    <w:p w14:paraId="549DAAA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0"/>
          <w:w w:val="100"/>
          <w:position w:val="0"/>
          <w:sz w:val="32"/>
          <w:szCs w:val="32"/>
          <w:lang w:val="en-US" w:eastAsia="zh-CN"/>
        </w:rPr>
      </w:pPr>
    </w:p>
    <w:p w14:paraId="6333515A">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23"/>
          <w:w w:val="100"/>
          <w:position w:val="0"/>
          <w:sz w:val="32"/>
          <w:szCs w:val="32"/>
          <w:lang w:val="en-US" w:eastAsia="zh-CN"/>
        </w:rPr>
      </w:pPr>
      <w:r>
        <w:rPr>
          <w:rFonts w:hint="eastAsia" w:ascii="仿宋_GB2312" w:hAnsi="仿宋_GB2312" w:eastAsia="仿宋_GB2312" w:cs="仿宋_GB2312"/>
          <w:color w:val="000000"/>
          <w:spacing w:val="-23"/>
          <w:w w:val="100"/>
          <w:position w:val="0"/>
          <w:sz w:val="32"/>
          <w:szCs w:val="32"/>
          <w:lang w:val="en-US" w:eastAsia="zh-CN"/>
        </w:rPr>
        <w:t>随州市司法局  随州市人力资源和社会保障局  随州市卫生健康委员会</w:t>
      </w:r>
    </w:p>
    <w:p w14:paraId="356DA91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23"/>
          <w:w w:val="100"/>
          <w:position w:val="0"/>
          <w:sz w:val="32"/>
          <w:szCs w:val="32"/>
          <w:lang w:val="en-US" w:eastAsia="zh-CN"/>
        </w:rPr>
      </w:pPr>
    </w:p>
    <w:p w14:paraId="447780A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23"/>
          <w:w w:val="100"/>
          <w:position w:val="0"/>
          <w:sz w:val="32"/>
          <w:szCs w:val="32"/>
          <w:lang w:val="en-US" w:eastAsia="zh-CN"/>
        </w:rPr>
        <w:sectPr>
          <w:footerReference r:id="rId5" w:type="default"/>
          <w:footnotePr>
            <w:numFmt w:val="decimal"/>
          </w:footnotePr>
          <w:type w:val="continuous"/>
          <w:pgSz w:w="11900" w:h="16840"/>
          <w:pgMar w:top="2084" w:right="1459" w:bottom="2194" w:left="1391" w:header="0" w:footer="3" w:gutter="0"/>
          <w:cols w:space="720" w:num="1"/>
          <w:rtlGutter w:val="0"/>
          <w:docGrid w:linePitch="360" w:charSpace="0"/>
        </w:sectPr>
      </w:pPr>
      <w:r>
        <w:rPr>
          <w:rFonts w:hint="eastAsia" w:ascii="仿宋_GB2312" w:hAnsi="仿宋_GB2312" w:eastAsia="仿宋_GB2312" w:cs="仿宋_GB2312"/>
          <w:color w:val="000000"/>
          <w:spacing w:val="-23"/>
          <w:w w:val="100"/>
          <w:position w:val="0"/>
          <w:sz w:val="32"/>
          <w:szCs w:val="32"/>
          <w:lang w:val="en-US" w:eastAsia="zh-CN"/>
        </w:rPr>
        <w:t xml:space="preserve">                                               2021年11月19日</w:t>
      </w:r>
    </w:p>
    <w:p w14:paraId="779101DD">
      <w:pPr>
        <w:widowControl w:val="0"/>
        <w:spacing w:line="360" w:lineRule="exact"/>
      </w:pPr>
    </w:p>
    <w:p w14:paraId="1824E6F8">
      <w:pPr>
        <w:widowControl w:val="0"/>
        <w:spacing w:line="360" w:lineRule="exact"/>
      </w:pPr>
    </w:p>
    <w:p w14:paraId="5A0D697D">
      <w:pPr>
        <w:widowControl w:val="0"/>
        <w:spacing w:line="360" w:lineRule="exact"/>
      </w:pPr>
    </w:p>
    <w:p w14:paraId="12B1067C">
      <w:pPr>
        <w:widowControl w:val="0"/>
        <w:spacing w:line="360" w:lineRule="exact"/>
      </w:pPr>
    </w:p>
    <w:p w14:paraId="5CDA0BB2">
      <w:pPr>
        <w:widowControl w:val="0"/>
        <w:spacing w:line="360" w:lineRule="exact"/>
      </w:pPr>
    </w:p>
    <w:p w14:paraId="735D1F3E">
      <w:pPr>
        <w:widowControl w:val="0"/>
        <w:spacing w:line="360" w:lineRule="exact"/>
      </w:pPr>
    </w:p>
    <w:p w14:paraId="4E5EAF2B">
      <w:pPr>
        <w:widowControl w:val="0"/>
        <w:spacing w:line="360" w:lineRule="exact"/>
      </w:pPr>
    </w:p>
    <w:p w14:paraId="11D817D4">
      <w:pPr>
        <w:widowControl w:val="0"/>
        <w:spacing w:line="360" w:lineRule="exact"/>
      </w:pPr>
    </w:p>
    <w:p w14:paraId="17B4588F">
      <w:pPr>
        <w:widowControl w:val="0"/>
        <w:spacing w:line="360" w:lineRule="exact"/>
      </w:pPr>
    </w:p>
    <w:p w14:paraId="26C71A60">
      <w:pPr>
        <w:widowControl w:val="0"/>
        <w:spacing w:line="360" w:lineRule="exact"/>
      </w:pPr>
    </w:p>
    <w:p w14:paraId="66D1A1DF">
      <w:pPr>
        <w:widowControl w:val="0"/>
        <w:spacing w:line="360" w:lineRule="exact"/>
      </w:pPr>
    </w:p>
    <w:p w14:paraId="37379B07">
      <w:pPr>
        <w:widowControl w:val="0"/>
        <w:spacing w:line="360" w:lineRule="exact"/>
      </w:pPr>
    </w:p>
    <w:p w14:paraId="119D190C">
      <w:pPr>
        <w:widowControl w:val="0"/>
        <w:spacing w:line="360" w:lineRule="exact"/>
      </w:pPr>
    </w:p>
    <w:p w14:paraId="70F1B859">
      <w:pPr>
        <w:widowControl w:val="0"/>
        <w:spacing w:line="360" w:lineRule="exact"/>
      </w:pPr>
    </w:p>
    <w:p w14:paraId="222075F9">
      <w:pPr>
        <w:widowControl w:val="0"/>
        <w:spacing w:line="360" w:lineRule="exact"/>
        <w:rPr>
          <w:rFonts w:hint="eastAsia" w:eastAsia="宋体"/>
          <w:lang w:val="en-US" w:eastAsia="zh-CN"/>
        </w:rPr>
      </w:pPr>
    </w:p>
    <w:p w14:paraId="61A15087">
      <w:pPr>
        <w:widowControl w:val="0"/>
        <w:spacing w:line="360" w:lineRule="exact"/>
      </w:pPr>
    </w:p>
    <w:p w14:paraId="54BC62BF">
      <w:pPr>
        <w:widowControl w:val="0"/>
        <w:spacing w:after="532" w:line="1" w:lineRule="exact"/>
      </w:pPr>
    </w:p>
    <w:p w14:paraId="41A98111">
      <w:pPr>
        <w:widowControl w:val="0"/>
        <w:spacing w:line="1" w:lineRule="exact"/>
        <w:sectPr>
          <w:footerReference r:id="rId6" w:type="default"/>
          <w:footnotePr>
            <w:numFmt w:val="decimal"/>
          </w:footnotePr>
          <w:pgSz w:w="11900" w:h="16840"/>
          <w:pgMar w:top="2046" w:right="1869" w:bottom="1625" w:left="1607" w:header="1618" w:footer="3" w:gutter="0"/>
          <w:cols w:space="720" w:num="1"/>
          <w:rtlGutter w:val="0"/>
          <w:docGrid w:linePitch="360" w:charSpace="0"/>
        </w:sectPr>
      </w:pPr>
    </w:p>
    <w:p w14:paraId="1DA6393E">
      <w:pPr>
        <w:pStyle w:val="10"/>
        <w:keepNext w:val="0"/>
        <w:keepLines w:val="0"/>
        <w:widowControl w:val="0"/>
        <w:shd w:val="clear" w:color="auto" w:fill="auto"/>
        <w:bidi w:val="0"/>
        <w:spacing w:before="0" w:after="240" w:line="240" w:lineRule="auto"/>
        <w:ind w:left="0" w:right="0" w:firstLine="0"/>
        <w:jc w:val="left"/>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附件</w:t>
      </w:r>
    </w:p>
    <w:p w14:paraId="54B35B27">
      <w:pPr>
        <w:pStyle w:val="14"/>
        <w:keepNext/>
        <w:keepLines/>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b w:val="0"/>
          <w:bCs w:val="0"/>
          <w:sz w:val="44"/>
          <w:szCs w:val="44"/>
        </w:rPr>
      </w:pPr>
      <w:bookmarkStart w:id="0" w:name="bookmark1"/>
      <w:bookmarkStart w:id="1" w:name="bookmark0"/>
      <w:bookmarkStart w:id="2" w:name="bookmark2"/>
      <w:r>
        <w:rPr>
          <w:rFonts w:hint="eastAsia" w:ascii="方正小标宋简体" w:hAnsi="方正小标宋简体" w:eastAsia="方正小标宋简体" w:cs="方正小标宋简体"/>
          <w:b w:val="0"/>
          <w:bCs w:val="0"/>
          <w:color w:val="000000"/>
          <w:spacing w:val="0"/>
          <w:w w:val="100"/>
          <w:position w:val="0"/>
          <w:sz w:val="44"/>
          <w:szCs w:val="44"/>
          <w:lang w:eastAsia="zh-CN"/>
        </w:rPr>
        <w:t>随州</w:t>
      </w:r>
      <w:r>
        <w:rPr>
          <w:rFonts w:hint="eastAsia" w:ascii="方正小标宋简体" w:hAnsi="方正小标宋简体" w:eastAsia="方正小标宋简体" w:cs="方正小标宋简体"/>
          <w:b w:val="0"/>
          <w:bCs w:val="0"/>
          <w:color w:val="000000"/>
          <w:spacing w:val="0"/>
          <w:w w:val="100"/>
          <w:position w:val="0"/>
          <w:sz w:val="44"/>
          <w:szCs w:val="44"/>
        </w:rPr>
        <w:t>市不应由基层群众性自治组织出具证明事项清单（第一批）</w:t>
      </w:r>
      <w:bookmarkEnd w:id="0"/>
      <w:bookmarkEnd w:id="1"/>
      <w:bookmarkEnd w:id="2"/>
    </w:p>
    <w:tbl>
      <w:tblPr>
        <w:tblStyle w:val="2"/>
        <w:tblW w:w="12716" w:type="dxa"/>
        <w:jc w:val="center"/>
        <w:tblLayout w:type="fixed"/>
        <w:tblCellMar>
          <w:top w:w="0" w:type="dxa"/>
          <w:left w:w="10" w:type="dxa"/>
          <w:bottom w:w="0" w:type="dxa"/>
          <w:right w:w="10" w:type="dxa"/>
        </w:tblCellMar>
      </w:tblPr>
      <w:tblGrid>
        <w:gridCol w:w="634"/>
        <w:gridCol w:w="3125"/>
        <w:gridCol w:w="8957"/>
      </w:tblGrid>
      <w:tr w14:paraId="5E604A09">
        <w:tblPrEx>
          <w:tblCellMar>
            <w:top w:w="0" w:type="dxa"/>
            <w:left w:w="10" w:type="dxa"/>
            <w:bottom w:w="0" w:type="dxa"/>
            <w:right w:w="10" w:type="dxa"/>
          </w:tblCellMar>
        </w:tblPrEx>
        <w:trPr>
          <w:trHeight w:val="439" w:hRule="exact"/>
          <w:jc w:val="center"/>
        </w:trPr>
        <w:tc>
          <w:tcPr>
            <w:tcW w:w="634" w:type="dxa"/>
            <w:tcBorders>
              <w:top w:val="single" w:color="auto" w:sz="4" w:space="0"/>
              <w:left w:val="single" w:color="auto" w:sz="4" w:space="0"/>
            </w:tcBorders>
            <w:shd w:val="clear" w:color="auto" w:fill="FFFFFF"/>
            <w:vAlign w:val="center"/>
          </w:tcPr>
          <w:p w14:paraId="5AD18062">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8"/>
                <w:szCs w:val="28"/>
              </w:rPr>
            </w:pPr>
            <w:r>
              <w:rPr>
                <w:rFonts w:hint="eastAsia" w:ascii="黑体" w:hAnsi="黑体" w:eastAsia="黑体" w:cs="黑体"/>
                <w:color w:val="000000"/>
                <w:spacing w:val="0"/>
                <w:w w:val="100"/>
                <w:position w:val="0"/>
                <w:sz w:val="28"/>
                <w:szCs w:val="28"/>
              </w:rPr>
              <w:t>序号</w:t>
            </w:r>
          </w:p>
        </w:tc>
        <w:tc>
          <w:tcPr>
            <w:tcW w:w="3125" w:type="dxa"/>
            <w:tcBorders>
              <w:top w:val="single" w:color="auto" w:sz="4" w:space="0"/>
              <w:left w:val="single" w:color="auto" w:sz="4" w:space="0"/>
            </w:tcBorders>
            <w:shd w:val="clear" w:color="auto" w:fill="FFFFFF"/>
            <w:vAlign w:val="center"/>
          </w:tcPr>
          <w:p w14:paraId="7B09A9EA">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8"/>
                <w:szCs w:val="28"/>
              </w:rPr>
            </w:pPr>
            <w:r>
              <w:rPr>
                <w:rFonts w:hint="eastAsia" w:ascii="黑体" w:hAnsi="黑体" w:eastAsia="黑体" w:cs="黑体"/>
                <w:color w:val="000000"/>
                <w:spacing w:val="0"/>
                <w:w w:val="100"/>
                <w:position w:val="0"/>
                <w:sz w:val="28"/>
                <w:szCs w:val="28"/>
              </w:rPr>
              <w:t>证明名称</w:t>
            </w:r>
          </w:p>
        </w:tc>
        <w:tc>
          <w:tcPr>
            <w:tcW w:w="8957" w:type="dxa"/>
            <w:tcBorders>
              <w:top w:val="single" w:color="auto" w:sz="4" w:space="0"/>
              <w:left w:val="single" w:color="auto" w:sz="4" w:space="0"/>
              <w:right w:val="single" w:color="auto" w:sz="4" w:space="0"/>
            </w:tcBorders>
            <w:shd w:val="clear" w:color="auto" w:fill="FFFFFF"/>
            <w:vAlign w:val="center"/>
          </w:tcPr>
          <w:p w14:paraId="485E8498">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8"/>
                <w:szCs w:val="28"/>
              </w:rPr>
            </w:pPr>
            <w:r>
              <w:rPr>
                <w:rFonts w:hint="eastAsia" w:ascii="黑体" w:hAnsi="黑体" w:eastAsia="黑体" w:cs="黑体"/>
                <w:color w:val="000000"/>
                <w:spacing w:val="0"/>
                <w:w w:val="100"/>
                <w:position w:val="0"/>
                <w:sz w:val="28"/>
                <w:szCs w:val="28"/>
              </w:rPr>
              <w:t>办事途径</w:t>
            </w:r>
          </w:p>
        </w:tc>
      </w:tr>
      <w:tr w14:paraId="3C386698">
        <w:tblPrEx>
          <w:tblCellMar>
            <w:top w:w="0" w:type="dxa"/>
            <w:left w:w="10" w:type="dxa"/>
            <w:bottom w:w="0" w:type="dxa"/>
            <w:right w:w="10" w:type="dxa"/>
          </w:tblCellMar>
        </w:tblPrEx>
        <w:trPr>
          <w:trHeight w:val="2081" w:hRule="exact"/>
          <w:jc w:val="center"/>
        </w:trPr>
        <w:tc>
          <w:tcPr>
            <w:tcW w:w="634" w:type="dxa"/>
            <w:tcBorders>
              <w:top w:val="single" w:color="auto" w:sz="4" w:space="0"/>
              <w:left w:val="single" w:color="auto" w:sz="4" w:space="0"/>
            </w:tcBorders>
            <w:shd w:val="clear" w:color="auto" w:fill="FFFFFF"/>
            <w:vAlign w:val="center"/>
          </w:tcPr>
          <w:p w14:paraId="4EEC8C05">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w:t>
            </w:r>
          </w:p>
        </w:tc>
        <w:tc>
          <w:tcPr>
            <w:tcW w:w="3125" w:type="dxa"/>
            <w:tcBorders>
              <w:top w:val="single" w:color="auto" w:sz="4" w:space="0"/>
              <w:left w:val="single" w:color="auto" w:sz="4" w:space="0"/>
            </w:tcBorders>
            <w:shd w:val="clear" w:color="auto" w:fill="FFFFFF"/>
            <w:vAlign w:val="center"/>
          </w:tcPr>
          <w:p w14:paraId="1DEAB288">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 xml:space="preserve">亲属关系证明 </w:t>
            </w:r>
          </w:p>
          <w:p w14:paraId="38CBF642">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（监护人证明、</w:t>
            </w:r>
          </w:p>
          <w:p w14:paraId="11919376">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逝者家属取款证明）</w:t>
            </w:r>
          </w:p>
        </w:tc>
        <w:tc>
          <w:tcPr>
            <w:tcW w:w="8957" w:type="dxa"/>
            <w:tcBorders>
              <w:top w:val="single" w:color="auto" w:sz="4" w:space="0"/>
              <w:left w:val="single" w:color="auto" w:sz="4" w:space="0"/>
              <w:right w:val="single" w:color="auto" w:sz="4" w:space="0"/>
            </w:tcBorders>
            <w:shd w:val="clear" w:color="auto" w:fill="FFFFFF"/>
            <w:vAlign w:val="center"/>
          </w:tcPr>
          <w:p w14:paraId="6022440A">
            <w:pPr>
              <w:pStyle w:val="16"/>
              <w:keepNext w:val="0"/>
              <w:keepLines w:val="0"/>
              <w:widowControl w:val="0"/>
              <w:shd w:val="clear" w:color="auto" w:fill="auto"/>
              <w:bidi w:val="0"/>
              <w:spacing w:before="0" w:after="0" w:line="275"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居民办事事项涉及的相关部门可通过与公安、民政、卫生健康等部门信息共享方式进行核对，或由居民据实提供居民户口簿、结婚证、《出生医学</w:t>
            </w:r>
            <w:r>
              <w:rPr>
                <w:rFonts w:hint="eastAsia" w:ascii="仿宋_GB2312" w:hAnsi="仿宋_GB2312" w:eastAsia="仿宋_GB2312" w:cs="仿宋_GB2312"/>
                <w:color w:val="000000"/>
                <w:spacing w:val="0"/>
                <w:w w:val="100"/>
                <w:position w:val="0"/>
                <w:sz w:val="24"/>
                <w:szCs w:val="24"/>
                <w:lang w:val="zh-CN" w:eastAsia="zh-CN" w:bidi="zh-CN"/>
              </w:rPr>
              <w:t>证明》</w:t>
            </w:r>
            <w:r>
              <w:rPr>
                <w:rFonts w:hint="eastAsia" w:ascii="仿宋_GB2312" w:hAnsi="仿宋_GB2312" w:eastAsia="仿宋_GB2312" w:cs="仿宋_GB2312"/>
                <w:color w:val="000000"/>
                <w:spacing w:val="0"/>
                <w:w w:val="100"/>
                <w:position w:val="0"/>
                <w:sz w:val="24"/>
                <w:szCs w:val="24"/>
              </w:rPr>
              <w:t>等予以证明，证件材料遗失的由相关部门予以补办；曾经同户人员间的亲属关系，历史户籍档案等有明确记载，依法依规需要开具证明的，户籍地公安机关应当查询户籍登记及变动轨迹信息后出具（不动产登记情况、公证办理情况及依法解除、变更亲属关系的除外）；在户口登记之外的亲属关系，应到公证机关进行公证证明。</w:t>
            </w:r>
          </w:p>
        </w:tc>
      </w:tr>
      <w:tr w14:paraId="042BF996">
        <w:tblPrEx>
          <w:tblCellMar>
            <w:top w:w="0" w:type="dxa"/>
            <w:left w:w="10" w:type="dxa"/>
            <w:bottom w:w="0" w:type="dxa"/>
            <w:right w:w="10" w:type="dxa"/>
          </w:tblCellMar>
        </w:tblPrEx>
        <w:trPr>
          <w:trHeight w:val="1253" w:hRule="exact"/>
          <w:jc w:val="center"/>
        </w:trPr>
        <w:tc>
          <w:tcPr>
            <w:tcW w:w="634" w:type="dxa"/>
            <w:tcBorders>
              <w:top w:val="single" w:color="auto" w:sz="4" w:space="0"/>
              <w:left w:val="single" w:color="auto" w:sz="4" w:space="0"/>
            </w:tcBorders>
            <w:shd w:val="clear" w:color="auto" w:fill="FFFFFF"/>
            <w:vAlign w:val="center"/>
          </w:tcPr>
          <w:p w14:paraId="2CDA0630">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w:t>
            </w:r>
          </w:p>
        </w:tc>
        <w:tc>
          <w:tcPr>
            <w:tcW w:w="3125" w:type="dxa"/>
            <w:tcBorders>
              <w:top w:val="single" w:color="auto" w:sz="4" w:space="0"/>
              <w:left w:val="single" w:color="auto" w:sz="4" w:space="0"/>
            </w:tcBorders>
            <w:shd w:val="clear" w:color="auto" w:fill="FFFFFF"/>
            <w:vAlign w:val="center"/>
          </w:tcPr>
          <w:p w14:paraId="7067B602">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 xml:space="preserve">居民身份信息证明 </w:t>
            </w:r>
          </w:p>
          <w:p w14:paraId="23CF791E">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（户籍证明、曾用名证明）</w:t>
            </w:r>
          </w:p>
        </w:tc>
        <w:tc>
          <w:tcPr>
            <w:tcW w:w="8957" w:type="dxa"/>
            <w:tcBorders>
              <w:top w:val="single" w:color="auto" w:sz="4" w:space="0"/>
              <w:left w:val="single" w:color="auto" w:sz="4" w:space="0"/>
              <w:right w:val="single" w:color="auto" w:sz="4" w:space="0"/>
            </w:tcBorders>
            <w:shd w:val="clear" w:color="auto" w:fill="FFFFFF"/>
            <w:vAlign w:val="center"/>
          </w:tcPr>
          <w:p w14:paraId="76976B17">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可通过与公安部门信息共享方式进行核对，或由居民据实提供居民户口簿、居民身份证、出入境证件等予以证明，证件材料遗失的由相关部门予以补办。曾用名登记证明由需求单位发函公安机关回函，无需出具证明。</w:t>
            </w:r>
          </w:p>
        </w:tc>
      </w:tr>
      <w:tr w14:paraId="414D55E7">
        <w:tblPrEx>
          <w:tblCellMar>
            <w:top w:w="0" w:type="dxa"/>
            <w:left w:w="10" w:type="dxa"/>
            <w:bottom w:w="0" w:type="dxa"/>
            <w:right w:w="10" w:type="dxa"/>
          </w:tblCellMar>
        </w:tblPrEx>
        <w:trPr>
          <w:trHeight w:val="1044" w:hRule="exact"/>
          <w:jc w:val="center"/>
        </w:trPr>
        <w:tc>
          <w:tcPr>
            <w:tcW w:w="634" w:type="dxa"/>
            <w:tcBorders>
              <w:top w:val="single" w:color="auto" w:sz="4" w:space="0"/>
              <w:left w:val="single" w:color="auto" w:sz="4" w:space="0"/>
            </w:tcBorders>
            <w:shd w:val="clear" w:color="auto" w:fill="FFFFFF"/>
            <w:vAlign w:val="center"/>
          </w:tcPr>
          <w:p w14:paraId="360BD439">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w:t>
            </w:r>
          </w:p>
        </w:tc>
        <w:tc>
          <w:tcPr>
            <w:tcW w:w="3125" w:type="dxa"/>
            <w:tcBorders>
              <w:top w:val="single" w:color="auto" w:sz="4" w:space="0"/>
              <w:left w:val="single" w:color="auto" w:sz="4" w:space="0"/>
            </w:tcBorders>
            <w:shd w:val="clear" w:color="auto" w:fill="FFFFFF"/>
            <w:vAlign w:val="center"/>
          </w:tcPr>
          <w:p w14:paraId="699D1370">
            <w:pPr>
              <w:pStyle w:val="16"/>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户口登记项目内容</w:t>
            </w:r>
          </w:p>
          <w:p w14:paraId="332B8111">
            <w:pPr>
              <w:pStyle w:val="16"/>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 xml:space="preserve"> 变更更正证明</w:t>
            </w:r>
          </w:p>
        </w:tc>
        <w:tc>
          <w:tcPr>
            <w:tcW w:w="8957" w:type="dxa"/>
            <w:tcBorders>
              <w:top w:val="single" w:color="auto" w:sz="4" w:space="0"/>
              <w:left w:val="single" w:color="auto" w:sz="4" w:space="0"/>
              <w:right w:val="single" w:color="auto" w:sz="4" w:space="0"/>
            </w:tcBorders>
            <w:shd w:val="clear" w:color="auto" w:fill="FFFFFF"/>
            <w:vAlign w:val="center"/>
          </w:tcPr>
          <w:p w14:paraId="61B9B662">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居民直接书面向公安机关申请办理姓名、性别、出生日期、公民身份号码等户口登记项目内容变更及民族成份更正，经公安机关调查属实后审批。</w:t>
            </w:r>
          </w:p>
        </w:tc>
      </w:tr>
      <w:tr w14:paraId="37C4988A">
        <w:tblPrEx>
          <w:tblCellMar>
            <w:top w:w="0" w:type="dxa"/>
            <w:left w:w="10" w:type="dxa"/>
            <w:bottom w:w="0" w:type="dxa"/>
            <w:right w:w="10" w:type="dxa"/>
          </w:tblCellMar>
        </w:tblPrEx>
        <w:trPr>
          <w:trHeight w:val="1044" w:hRule="exact"/>
          <w:jc w:val="center"/>
        </w:trPr>
        <w:tc>
          <w:tcPr>
            <w:tcW w:w="634" w:type="dxa"/>
            <w:tcBorders>
              <w:top w:val="single" w:color="auto" w:sz="4" w:space="0"/>
              <w:left w:val="single" w:color="auto" w:sz="4" w:space="0"/>
            </w:tcBorders>
            <w:shd w:val="clear" w:color="auto" w:fill="FFFFFF"/>
            <w:vAlign w:val="center"/>
          </w:tcPr>
          <w:p w14:paraId="7495A86C">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4</w:t>
            </w:r>
          </w:p>
        </w:tc>
        <w:tc>
          <w:tcPr>
            <w:tcW w:w="3125" w:type="dxa"/>
            <w:tcBorders>
              <w:top w:val="single" w:color="auto" w:sz="4" w:space="0"/>
              <w:left w:val="single" w:color="auto" w:sz="4" w:space="0"/>
            </w:tcBorders>
            <w:shd w:val="clear" w:color="auto" w:fill="FFFFFF"/>
            <w:vAlign w:val="center"/>
          </w:tcPr>
          <w:p w14:paraId="579A7584">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居民养犬证明</w:t>
            </w:r>
          </w:p>
        </w:tc>
        <w:tc>
          <w:tcPr>
            <w:tcW w:w="8957" w:type="dxa"/>
            <w:tcBorders>
              <w:top w:val="single" w:color="auto" w:sz="4" w:space="0"/>
              <w:left w:val="single" w:color="auto" w:sz="4" w:space="0"/>
              <w:right w:val="single" w:color="auto" w:sz="4" w:space="0"/>
            </w:tcBorders>
            <w:shd w:val="clear" w:color="auto" w:fill="FFFFFF"/>
            <w:vAlign w:val="center"/>
          </w:tcPr>
          <w:p w14:paraId="28CCC660">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养犬居民应当自行征求利害关系人的同意，并提供相关证明材料；公安等有关部门应当按法律规定自主进行调</w:t>
            </w:r>
            <w:r>
              <w:rPr>
                <w:rFonts w:hint="eastAsia" w:ascii="仿宋_GB2312" w:hAnsi="仿宋_GB2312" w:eastAsia="仿宋_GB2312" w:cs="仿宋_GB2312"/>
                <w:color w:val="000000"/>
                <w:spacing w:val="0"/>
                <w:w w:val="100"/>
                <w:position w:val="0"/>
                <w:sz w:val="24"/>
                <w:szCs w:val="24"/>
                <w:lang w:eastAsia="zh-CN"/>
              </w:rPr>
              <w:t>查</w:t>
            </w:r>
            <w:r>
              <w:rPr>
                <w:rFonts w:hint="eastAsia" w:ascii="仿宋_GB2312" w:hAnsi="仿宋_GB2312" w:eastAsia="仿宋_GB2312" w:cs="仿宋_GB2312"/>
                <w:color w:val="000000"/>
                <w:spacing w:val="0"/>
                <w:w w:val="100"/>
                <w:position w:val="0"/>
                <w:sz w:val="24"/>
                <w:szCs w:val="24"/>
              </w:rPr>
              <w:t>核实。</w:t>
            </w:r>
          </w:p>
        </w:tc>
      </w:tr>
      <w:tr w14:paraId="503DBFAD">
        <w:tblPrEx>
          <w:tblCellMar>
            <w:top w:w="0" w:type="dxa"/>
            <w:left w:w="10" w:type="dxa"/>
            <w:bottom w:w="0" w:type="dxa"/>
            <w:right w:w="10" w:type="dxa"/>
          </w:tblCellMar>
        </w:tblPrEx>
        <w:trPr>
          <w:trHeight w:val="1476" w:hRule="exact"/>
          <w:jc w:val="center"/>
        </w:trPr>
        <w:tc>
          <w:tcPr>
            <w:tcW w:w="634" w:type="dxa"/>
            <w:tcBorders>
              <w:left w:val="single" w:color="auto" w:sz="4" w:space="0"/>
              <w:bottom w:val="single" w:color="auto" w:sz="4" w:space="0"/>
            </w:tcBorders>
            <w:shd w:val="clear" w:color="auto" w:fill="FFFFFF"/>
            <w:vAlign w:val="center"/>
          </w:tcPr>
          <w:p w14:paraId="741B0067">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5</w:t>
            </w:r>
          </w:p>
        </w:tc>
        <w:tc>
          <w:tcPr>
            <w:tcW w:w="3125" w:type="dxa"/>
            <w:tcBorders>
              <w:top w:val="single" w:color="auto" w:sz="4" w:space="0"/>
              <w:left w:val="single" w:color="auto" w:sz="4" w:space="0"/>
              <w:bottom w:val="single" w:color="auto" w:sz="4" w:space="0"/>
            </w:tcBorders>
            <w:shd w:val="clear" w:color="auto" w:fill="FFFFFF"/>
            <w:vAlign w:val="center"/>
          </w:tcPr>
          <w:p w14:paraId="5EC4A591">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无犯罪记录证明</w:t>
            </w:r>
          </w:p>
          <w:p w14:paraId="647ED336">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（犯案人员表现证明）</w:t>
            </w:r>
          </w:p>
        </w:tc>
        <w:tc>
          <w:tcPr>
            <w:tcW w:w="8957" w:type="dxa"/>
            <w:tcBorders>
              <w:top w:val="single" w:color="auto" w:sz="4" w:space="0"/>
              <w:left w:val="single" w:color="auto" w:sz="4" w:space="0"/>
              <w:bottom w:val="single" w:color="auto" w:sz="4" w:space="0"/>
              <w:right w:val="single" w:color="auto" w:sz="4" w:space="0"/>
            </w:tcBorders>
            <w:shd w:val="clear" w:color="auto" w:fill="FFFFFF"/>
            <w:vAlign w:val="center"/>
          </w:tcPr>
          <w:p w14:paraId="2D311243">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根据相关规定，国家正在逐步健全完善犯罪记录制度，人民法院负责依照规定向公安机关送达生效的刑事裁判文书，公安部门、国家安全部门和司法行政部门依法分别负责受理、审核和处理国家行政机关、司法机关或企事业单位有关犯罪记录的</w:t>
            </w:r>
            <w:r>
              <w:rPr>
                <w:rFonts w:hint="eastAsia" w:ascii="仿宋_GB2312" w:hAnsi="仿宋_GB2312" w:eastAsia="仿宋_GB2312" w:cs="仿宋_GB2312"/>
                <w:color w:val="000000"/>
                <w:spacing w:val="0"/>
                <w:w w:val="100"/>
                <w:position w:val="0"/>
                <w:sz w:val="24"/>
                <w:szCs w:val="24"/>
                <w:lang w:eastAsia="zh-CN"/>
              </w:rPr>
              <w:t>查</w:t>
            </w:r>
            <w:r>
              <w:rPr>
                <w:rFonts w:hint="eastAsia" w:ascii="仿宋_GB2312" w:hAnsi="仿宋_GB2312" w:eastAsia="仿宋_GB2312" w:cs="仿宋_GB2312"/>
                <w:color w:val="000000"/>
                <w:spacing w:val="0"/>
                <w:w w:val="100"/>
                <w:position w:val="0"/>
                <w:sz w:val="24"/>
                <w:szCs w:val="24"/>
              </w:rPr>
              <w:t>询申请。</w:t>
            </w:r>
          </w:p>
        </w:tc>
      </w:tr>
    </w:tbl>
    <w:p w14:paraId="11220F57">
      <w:pPr>
        <w:widowControl w:val="0"/>
        <w:spacing w:line="1"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tbl>
      <w:tblPr>
        <w:tblStyle w:val="2"/>
        <w:tblW w:w="12715" w:type="dxa"/>
        <w:jc w:val="center"/>
        <w:tblLayout w:type="fixed"/>
        <w:tblCellMar>
          <w:top w:w="0" w:type="dxa"/>
          <w:left w:w="10" w:type="dxa"/>
          <w:bottom w:w="0" w:type="dxa"/>
          <w:right w:w="10" w:type="dxa"/>
        </w:tblCellMar>
      </w:tblPr>
      <w:tblGrid>
        <w:gridCol w:w="626"/>
        <w:gridCol w:w="3125"/>
        <w:gridCol w:w="8964"/>
      </w:tblGrid>
      <w:tr w14:paraId="71A1A5F3">
        <w:tblPrEx>
          <w:tblCellMar>
            <w:top w:w="0" w:type="dxa"/>
            <w:left w:w="10" w:type="dxa"/>
            <w:bottom w:w="0" w:type="dxa"/>
            <w:right w:w="10" w:type="dxa"/>
          </w:tblCellMar>
        </w:tblPrEx>
        <w:trPr>
          <w:trHeight w:val="439" w:hRule="exact"/>
          <w:jc w:val="center"/>
        </w:trPr>
        <w:tc>
          <w:tcPr>
            <w:tcW w:w="626" w:type="dxa"/>
            <w:tcBorders>
              <w:top w:val="single" w:color="auto" w:sz="4" w:space="0"/>
              <w:left w:val="single" w:color="auto" w:sz="4" w:space="0"/>
            </w:tcBorders>
            <w:shd w:val="clear" w:color="auto" w:fill="FFFFFF"/>
            <w:vAlign w:val="bottom"/>
          </w:tcPr>
          <w:p w14:paraId="36553BE7">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序号</w:t>
            </w:r>
          </w:p>
        </w:tc>
        <w:tc>
          <w:tcPr>
            <w:tcW w:w="3125" w:type="dxa"/>
            <w:tcBorders>
              <w:top w:val="single" w:color="auto" w:sz="4" w:space="0"/>
              <w:left w:val="single" w:color="auto" w:sz="4" w:space="0"/>
            </w:tcBorders>
            <w:shd w:val="clear" w:color="auto" w:fill="FFFFFF"/>
            <w:vAlign w:val="bottom"/>
          </w:tcPr>
          <w:p w14:paraId="6CA1E2FB">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证明名称</w:t>
            </w:r>
          </w:p>
        </w:tc>
        <w:tc>
          <w:tcPr>
            <w:tcW w:w="8964" w:type="dxa"/>
            <w:tcBorders>
              <w:top w:val="single" w:color="auto" w:sz="4" w:space="0"/>
              <w:left w:val="single" w:color="auto" w:sz="4" w:space="0"/>
              <w:right w:val="single" w:color="auto" w:sz="4" w:space="0"/>
            </w:tcBorders>
            <w:shd w:val="clear" w:color="auto" w:fill="FFFFFF"/>
            <w:vAlign w:val="bottom"/>
          </w:tcPr>
          <w:p w14:paraId="28DA640E">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办事途径</w:t>
            </w:r>
          </w:p>
        </w:tc>
      </w:tr>
      <w:tr w14:paraId="3153CDF3">
        <w:tblPrEx>
          <w:tblCellMar>
            <w:top w:w="0" w:type="dxa"/>
            <w:left w:w="10" w:type="dxa"/>
            <w:bottom w:w="0" w:type="dxa"/>
            <w:right w:w="10" w:type="dxa"/>
          </w:tblCellMar>
        </w:tblPrEx>
        <w:trPr>
          <w:trHeight w:val="1361" w:hRule="exact"/>
          <w:jc w:val="center"/>
        </w:trPr>
        <w:tc>
          <w:tcPr>
            <w:tcW w:w="626" w:type="dxa"/>
            <w:tcBorders>
              <w:top w:val="single" w:color="auto" w:sz="4" w:space="0"/>
              <w:left w:val="single" w:color="auto" w:sz="4" w:space="0"/>
            </w:tcBorders>
            <w:shd w:val="clear" w:color="auto" w:fill="FFFFFF"/>
            <w:vAlign w:val="center"/>
          </w:tcPr>
          <w:p w14:paraId="504A75DA">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6</w:t>
            </w:r>
          </w:p>
        </w:tc>
        <w:tc>
          <w:tcPr>
            <w:tcW w:w="3125" w:type="dxa"/>
            <w:tcBorders>
              <w:top w:val="single" w:color="auto" w:sz="4" w:space="0"/>
              <w:left w:val="single" w:color="auto" w:sz="4" w:space="0"/>
            </w:tcBorders>
            <w:shd w:val="clear" w:color="auto" w:fill="FFFFFF"/>
            <w:vAlign w:val="center"/>
          </w:tcPr>
          <w:p w14:paraId="67778530">
            <w:pPr>
              <w:pStyle w:val="16"/>
              <w:keepNext w:val="0"/>
              <w:keepLines w:val="0"/>
              <w:widowControl w:val="0"/>
              <w:shd w:val="clear" w:color="auto" w:fill="auto"/>
              <w:bidi w:val="0"/>
              <w:spacing w:before="0" w:after="0" w:line="288"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社区戒毒社区康复人员</w:t>
            </w:r>
          </w:p>
          <w:p w14:paraId="6C25D73F">
            <w:pPr>
              <w:pStyle w:val="16"/>
              <w:keepNext w:val="0"/>
              <w:keepLines w:val="0"/>
              <w:widowControl w:val="0"/>
              <w:shd w:val="clear" w:color="auto" w:fill="auto"/>
              <w:bidi w:val="0"/>
              <w:spacing w:before="0" w:after="0" w:line="288"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情况证明（表现证明）</w:t>
            </w:r>
          </w:p>
        </w:tc>
        <w:tc>
          <w:tcPr>
            <w:tcW w:w="8964" w:type="dxa"/>
            <w:tcBorders>
              <w:top w:val="single" w:color="auto" w:sz="4" w:space="0"/>
              <w:left w:val="single" w:color="auto" w:sz="4" w:space="0"/>
              <w:right w:val="single" w:color="auto" w:sz="4" w:space="0"/>
            </w:tcBorders>
            <w:shd w:val="clear" w:color="auto" w:fill="FFFFFF"/>
            <w:vAlign w:val="center"/>
          </w:tcPr>
          <w:p w14:paraId="1B040371">
            <w:pPr>
              <w:pStyle w:val="1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由街道（乡镇）社区戒毒社区康复机构出具。</w:t>
            </w:r>
          </w:p>
        </w:tc>
      </w:tr>
      <w:tr w14:paraId="2276AD1A">
        <w:tblPrEx>
          <w:tblCellMar>
            <w:top w:w="0" w:type="dxa"/>
            <w:left w:w="10" w:type="dxa"/>
            <w:bottom w:w="0" w:type="dxa"/>
            <w:right w:w="10" w:type="dxa"/>
          </w:tblCellMar>
        </w:tblPrEx>
        <w:trPr>
          <w:trHeight w:val="1354" w:hRule="exact"/>
          <w:jc w:val="center"/>
        </w:trPr>
        <w:tc>
          <w:tcPr>
            <w:tcW w:w="626" w:type="dxa"/>
            <w:tcBorders>
              <w:top w:val="single" w:color="auto" w:sz="4" w:space="0"/>
              <w:left w:val="single" w:color="auto" w:sz="4" w:space="0"/>
            </w:tcBorders>
            <w:shd w:val="clear" w:color="auto" w:fill="FFFFFF"/>
            <w:vAlign w:val="center"/>
          </w:tcPr>
          <w:p w14:paraId="1931B33E">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w:t>
            </w:r>
          </w:p>
        </w:tc>
        <w:tc>
          <w:tcPr>
            <w:tcW w:w="3125" w:type="dxa"/>
            <w:tcBorders>
              <w:top w:val="single" w:color="auto" w:sz="4" w:space="0"/>
              <w:left w:val="single" w:color="auto" w:sz="4" w:space="0"/>
            </w:tcBorders>
            <w:shd w:val="clear" w:color="auto" w:fill="FFFFFF"/>
            <w:vAlign w:val="center"/>
          </w:tcPr>
          <w:p w14:paraId="4AC4891C">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人员失踪证明</w:t>
            </w:r>
          </w:p>
        </w:tc>
        <w:tc>
          <w:tcPr>
            <w:tcW w:w="8964" w:type="dxa"/>
            <w:tcBorders>
              <w:top w:val="single" w:color="auto" w:sz="4" w:space="0"/>
              <w:left w:val="single" w:color="auto" w:sz="4" w:space="0"/>
              <w:right w:val="single" w:color="auto" w:sz="4" w:space="0"/>
            </w:tcBorders>
            <w:shd w:val="clear" w:color="auto" w:fill="FFFFFF"/>
            <w:vAlign w:val="center"/>
          </w:tcPr>
          <w:p w14:paraId="34C3FCA9">
            <w:pPr>
              <w:pStyle w:val="1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利害关系人直接向基层人民法院提出申请，由基层人民法院依法定程序宣告人员失踪。</w:t>
            </w:r>
          </w:p>
        </w:tc>
      </w:tr>
      <w:tr w14:paraId="4CBD690B">
        <w:tblPrEx>
          <w:tblCellMar>
            <w:top w:w="0" w:type="dxa"/>
            <w:left w:w="10" w:type="dxa"/>
            <w:bottom w:w="0" w:type="dxa"/>
            <w:right w:w="10" w:type="dxa"/>
          </w:tblCellMar>
        </w:tblPrEx>
        <w:trPr>
          <w:trHeight w:val="1361" w:hRule="exact"/>
          <w:jc w:val="center"/>
        </w:trPr>
        <w:tc>
          <w:tcPr>
            <w:tcW w:w="626" w:type="dxa"/>
            <w:tcBorders>
              <w:top w:val="single" w:color="auto" w:sz="4" w:space="0"/>
              <w:left w:val="single" w:color="auto" w:sz="4" w:space="0"/>
            </w:tcBorders>
            <w:shd w:val="clear" w:color="auto" w:fill="FFFFFF"/>
            <w:vAlign w:val="center"/>
          </w:tcPr>
          <w:p w14:paraId="06D52041">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8</w:t>
            </w:r>
          </w:p>
        </w:tc>
        <w:tc>
          <w:tcPr>
            <w:tcW w:w="3125" w:type="dxa"/>
            <w:tcBorders>
              <w:top w:val="single" w:color="auto" w:sz="4" w:space="0"/>
              <w:left w:val="single" w:color="auto" w:sz="4" w:space="0"/>
            </w:tcBorders>
            <w:shd w:val="clear" w:color="auto" w:fill="FFFFFF"/>
            <w:vAlign w:val="center"/>
          </w:tcPr>
          <w:p w14:paraId="0D4C60F5">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婚姻状况证明</w:t>
            </w:r>
          </w:p>
          <w:p w14:paraId="2CBAFBF8">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（婚姻关系证明、分居证明）</w:t>
            </w:r>
          </w:p>
        </w:tc>
        <w:tc>
          <w:tcPr>
            <w:tcW w:w="8964" w:type="dxa"/>
            <w:tcBorders>
              <w:top w:val="single" w:color="auto" w:sz="4" w:space="0"/>
              <w:left w:val="single" w:color="auto" w:sz="4" w:space="0"/>
              <w:right w:val="single" w:color="auto" w:sz="4" w:space="0"/>
            </w:tcBorders>
            <w:shd w:val="clear" w:color="auto" w:fill="FFFFFF"/>
            <w:vAlign w:val="center"/>
          </w:tcPr>
          <w:p w14:paraId="7FCA8D5C">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居民办事事项涉及的相关部门可通过与民政部门、人民法院信息共享方式进行核对；或由居民据实提供结婚证、离婚证、人民法院生效裁判文书或离婚证明书、配偶死亡证明等予以证明， 证件材料遗失的由相关部门予以补办（婚姻登记档案丢失、收养情况除外）。</w:t>
            </w:r>
          </w:p>
        </w:tc>
      </w:tr>
      <w:tr w14:paraId="1F5A1E37">
        <w:tblPrEx>
          <w:tblCellMar>
            <w:top w:w="0" w:type="dxa"/>
            <w:left w:w="10" w:type="dxa"/>
            <w:bottom w:w="0" w:type="dxa"/>
            <w:right w:w="10" w:type="dxa"/>
          </w:tblCellMar>
        </w:tblPrEx>
        <w:trPr>
          <w:trHeight w:val="1361" w:hRule="exact"/>
          <w:jc w:val="center"/>
        </w:trPr>
        <w:tc>
          <w:tcPr>
            <w:tcW w:w="626" w:type="dxa"/>
            <w:tcBorders>
              <w:top w:val="single" w:color="auto" w:sz="4" w:space="0"/>
              <w:left w:val="single" w:color="auto" w:sz="4" w:space="0"/>
            </w:tcBorders>
            <w:shd w:val="clear" w:color="auto" w:fill="FFFFFF"/>
            <w:vAlign w:val="center"/>
          </w:tcPr>
          <w:p w14:paraId="1E468E59">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9</w:t>
            </w:r>
          </w:p>
        </w:tc>
        <w:tc>
          <w:tcPr>
            <w:tcW w:w="3125" w:type="dxa"/>
            <w:tcBorders>
              <w:top w:val="single" w:color="auto" w:sz="4" w:space="0"/>
              <w:left w:val="single" w:color="auto" w:sz="4" w:space="0"/>
            </w:tcBorders>
            <w:shd w:val="clear" w:color="auto" w:fill="FFFFFF"/>
            <w:vAlign w:val="center"/>
          </w:tcPr>
          <w:p w14:paraId="2D63C2AE">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出生证明</w:t>
            </w:r>
          </w:p>
        </w:tc>
        <w:tc>
          <w:tcPr>
            <w:tcW w:w="8964" w:type="dxa"/>
            <w:tcBorders>
              <w:top w:val="single" w:color="auto" w:sz="4" w:space="0"/>
              <w:left w:val="single" w:color="auto" w:sz="4" w:space="0"/>
              <w:right w:val="single" w:color="auto" w:sz="4" w:space="0"/>
            </w:tcBorders>
            <w:shd w:val="clear" w:color="auto" w:fill="FFFFFF"/>
            <w:vAlign w:val="center"/>
          </w:tcPr>
          <w:p w14:paraId="5086F9E2">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居民应当据实提供《出生医学证明》、居民户口簿、出入境证件等予以证明，证件材料</w:t>
            </w:r>
            <w:r>
              <w:rPr>
                <w:rFonts w:hint="eastAsia" w:ascii="仿宋_GB2312" w:hAnsi="仿宋_GB2312" w:eastAsia="仿宋_GB2312" w:cs="仿宋_GB2312"/>
                <w:color w:val="000000"/>
                <w:spacing w:val="0"/>
                <w:w w:val="100"/>
                <w:position w:val="0"/>
                <w:sz w:val="24"/>
                <w:szCs w:val="24"/>
                <w:lang w:eastAsia="zh-CN"/>
              </w:rPr>
              <w:t>遗</w:t>
            </w:r>
            <w:r>
              <w:rPr>
                <w:rFonts w:hint="eastAsia" w:ascii="仿宋_GB2312" w:hAnsi="仿宋_GB2312" w:eastAsia="仿宋_GB2312" w:cs="仿宋_GB2312"/>
                <w:color w:val="000000"/>
                <w:spacing w:val="0"/>
                <w:w w:val="100"/>
                <w:position w:val="0"/>
                <w:sz w:val="24"/>
                <w:szCs w:val="24"/>
              </w:rPr>
              <w:t>失应当及时通过相关部门补办。</w:t>
            </w:r>
          </w:p>
        </w:tc>
      </w:tr>
      <w:tr w14:paraId="5BF6793A">
        <w:tblPrEx>
          <w:tblCellMar>
            <w:top w:w="0" w:type="dxa"/>
            <w:left w:w="10" w:type="dxa"/>
            <w:bottom w:w="0" w:type="dxa"/>
            <w:right w:w="10" w:type="dxa"/>
          </w:tblCellMar>
        </w:tblPrEx>
        <w:trPr>
          <w:trHeight w:val="1346" w:hRule="exact"/>
          <w:jc w:val="center"/>
        </w:trPr>
        <w:tc>
          <w:tcPr>
            <w:tcW w:w="626" w:type="dxa"/>
            <w:tcBorders>
              <w:top w:val="single" w:color="auto" w:sz="4" w:space="0"/>
              <w:left w:val="single" w:color="auto" w:sz="4" w:space="0"/>
            </w:tcBorders>
            <w:shd w:val="clear" w:color="auto" w:fill="FFFFFF"/>
            <w:vAlign w:val="center"/>
          </w:tcPr>
          <w:p w14:paraId="224810CF">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10</w:t>
            </w:r>
          </w:p>
        </w:tc>
        <w:tc>
          <w:tcPr>
            <w:tcW w:w="3125" w:type="dxa"/>
            <w:tcBorders>
              <w:top w:val="single" w:color="auto" w:sz="4" w:space="0"/>
              <w:left w:val="single" w:color="auto" w:sz="4" w:space="0"/>
            </w:tcBorders>
            <w:shd w:val="clear" w:color="auto" w:fill="FFFFFF"/>
            <w:vAlign w:val="center"/>
          </w:tcPr>
          <w:p w14:paraId="399439AF">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死亡证明</w:t>
            </w:r>
          </w:p>
        </w:tc>
        <w:tc>
          <w:tcPr>
            <w:tcW w:w="8964" w:type="dxa"/>
            <w:tcBorders>
              <w:top w:val="single" w:color="auto" w:sz="4" w:space="0"/>
              <w:left w:val="single" w:color="auto" w:sz="4" w:space="0"/>
              <w:right w:val="single" w:color="auto" w:sz="4" w:space="0"/>
            </w:tcBorders>
            <w:shd w:val="clear" w:color="auto" w:fill="FFFFFF"/>
            <w:vAlign w:val="center"/>
          </w:tcPr>
          <w:p w14:paraId="5424EB58">
            <w:pPr>
              <w:pStyle w:val="16"/>
              <w:keepNext w:val="0"/>
              <w:keepLines w:val="0"/>
              <w:widowControl w:val="0"/>
              <w:shd w:val="clear" w:color="auto" w:fill="auto"/>
              <w:bidi w:val="0"/>
              <w:spacing w:before="0" w:after="0" w:line="27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居民办事事项涉及的相关部门通过与卫生健康部门、公安部门</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rPr>
              <w:t>人民法院信息共享的方式进行核对；负责救治或正</w:t>
            </w:r>
            <w:r>
              <w:rPr>
                <w:rFonts w:hint="eastAsia" w:ascii="仿宋_GB2312" w:hAnsi="仿宋_GB2312" w:eastAsia="仿宋_GB2312" w:cs="仿宋_GB2312"/>
                <w:color w:val="000000"/>
                <w:spacing w:val="0"/>
                <w:w w:val="100"/>
                <w:position w:val="0"/>
                <w:sz w:val="24"/>
                <w:szCs w:val="24"/>
                <w:lang w:eastAsia="zh-CN"/>
              </w:rPr>
              <w:t>常</w:t>
            </w:r>
            <w:r>
              <w:rPr>
                <w:rFonts w:hint="eastAsia" w:ascii="仿宋_GB2312" w:hAnsi="仿宋_GB2312" w:eastAsia="仿宋_GB2312" w:cs="仿宋_GB2312"/>
                <w:color w:val="000000"/>
                <w:spacing w:val="0"/>
                <w:w w:val="100"/>
                <w:position w:val="0"/>
                <w:sz w:val="24"/>
                <w:szCs w:val="24"/>
              </w:rPr>
              <w:t>死亡调查的医疗卫生机构出具《居民死亡医学证明（推断）书》，未经救治的非正常死亡证明由公安部门出具，失踪人员由人民法院依法定程序宣告死亡。</w:t>
            </w:r>
          </w:p>
        </w:tc>
      </w:tr>
      <w:tr w14:paraId="23C45717">
        <w:tblPrEx>
          <w:tblCellMar>
            <w:top w:w="0" w:type="dxa"/>
            <w:left w:w="10" w:type="dxa"/>
            <w:bottom w:w="0" w:type="dxa"/>
            <w:right w:w="10" w:type="dxa"/>
          </w:tblCellMar>
        </w:tblPrEx>
        <w:trPr>
          <w:trHeight w:val="1390" w:hRule="exact"/>
          <w:jc w:val="center"/>
        </w:trPr>
        <w:tc>
          <w:tcPr>
            <w:tcW w:w="626" w:type="dxa"/>
            <w:tcBorders>
              <w:top w:val="single" w:color="auto" w:sz="4" w:space="0"/>
              <w:left w:val="single" w:color="auto" w:sz="4" w:space="0"/>
              <w:bottom w:val="single" w:color="auto" w:sz="4" w:space="0"/>
            </w:tcBorders>
            <w:shd w:val="clear" w:color="auto" w:fill="FFFFFF"/>
            <w:vAlign w:val="center"/>
          </w:tcPr>
          <w:p w14:paraId="20336F6E">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11</w:t>
            </w:r>
          </w:p>
        </w:tc>
        <w:tc>
          <w:tcPr>
            <w:tcW w:w="3125" w:type="dxa"/>
            <w:tcBorders>
              <w:top w:val="single" w:color="auto" w:sz="4" w:space="0"/>
              <w:left w:val="single" w:color="auto" w:sz="4" w:space="0"/>
              <w:bottom w:val="single" w:color="auto" w:sz="4" w:space="0"/>
            </w:tcBorders>
            <w:shd w:val="clear" w:color="auto" w:fill="FFFFFF"/>
            <w:vAlign w:val="center"/>
          </w:tcPr>
          <w:p w14:paraId="5BF4D0C8">
            <w:pPr>
              <w:pStyle w:val="16"/>
              <w:keepNext w:val="0"/>
              <w:keepLines w:val="0"/>
              <w:widowControl w:val="0"/>
              <w:shd w:val="clear" w:color="auto" w:fill="auto"/>
              <w:bidi w:val="0"/>
              <w:spacing w:before="0" w:after="0" w:line="277"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疾病状况证明</w:t>
            </w:r>
          </w:p>
          <w:p w14:paraId="7812F1BE">
            <w:pPr>
              <w:pStyle w:val="16"/>
              <w:keepNext w:val="0"/>
              <w:keepLines w:val="0"/>
              <w:widowControl w:val="0"/>
              <w:shd w:val="clear" w:color="auto" w:fill="auto"/>
              <w:bidi w:val="0"/>
              <w:spacing w:before="0" w:after="0" w:line="277"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（急诊证明、无感染新冠肺炎</w:t>
            </w:r>
          </w:p>
          <w:p w14:paraId="10EE4333">
            <w:pPr>
              <w:pStyle w:val="16"/>
              <w:keepNext w:val="0"/>
              <w:keepLines w:val="0"/>
              <w:widowControl w:val="0"/>
              <w:shd w:val="clear" w:color="auto" w:fill="auto"/>
              <w:bidi w:val="0"/>
              <w:spacing w:before="0" w:after="0" w:line="277"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健康证明、意外伤害证明、</w:t>
            </w:r>
          </w:p>
          <w:p w14:paraId="1B595976">
            <w:pPr>
              <w:pStyle w:val="16"/>
              <w:keepNext w:val="0"/>
              <w:keepLines w:val="0"/>
              <w:widowControl w:val="0"/>
              <w:shd w:val="clear" w:color="auto" w:fill="auto"/>
              <w:bidi w:val="0"/>
              <w:spacing w:before="0" w:after="0" w:line="277"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意外伤害过程证明）</w:t>
            </w:r>
          </w:p>
        </w:tc>
        <w:tc>
          <w:tcPr>
            <w:tcW w:w="8964" w:type="dxa"/>
            <w:tcBorders>
              <w:top w:val="single" w:color="auto" w:sz="4" w:space="0"/>
              <w:left w:val="single" w:color="auto" w:sz="4" w:space="0"/>
              <w:bottom w:val="single" w:color="auto" w:sz="4" w:space="0"/>
              <w:right w:val="single" w:color="auto" w:sz="4" w:space="0"/>
            </w:tcBorders>
            <w:shd w:val="clear" w:color="auto" w:fill="FFFFFF"/>
            <w:vAlign w:val="center"/>
          </w:tcPr>
          <w:p w14:paraId="0DD6C78E">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疾病状况证明（无感染新冠肺炎健康证明、急诊证明）由具备医学</w:t>
            </w:r>
            <w:r>
              <w:rPr>
                <w:rFonts w:hint="eastAsia" w:ascii="仿宋_GB2312" w:hAnsi="仿宋_GB2312" w:eastAsia="仿宋_GB2312" w:cs="仿宋_GB2312"/>
                <w:color w:val="000000"/>
                <w:spacing w:val="0"/>
                <w:w w:val="100"/>
                <w:position w:val="0"/>
                <w:sz w:val="24"/>
                <w:szCs w:val="24"/>
                <w:lang w:eastAsia="zh-CN"/>
              </w:rPr>
              <w:t>鉴定</w:t>
            </w:r>
            <w:r>
              <w:rPr>
                <w:rFonts w:hint="eastAsia" w:ascii="仿宋_GB2312" w:hAnsi="仿宋_GB2312" w:eastAsia="仿宋_GB2312" w:cs="仿宋_GB2312"/>
                <w:color w:val="000000"/>
                <w:spacing w:val="0"/>
                <w:w w:val="100"/>
                <w:position w:val="0"/>
                <w:sz w:val="24"/>
                <w:szCs w:val="24"/>
              </w:rPr>
              <w:t>资质的医疗卫生机构出具；意外伤害证明由当事人向人力资源社会保障部门、保险公司提供就医记录等材料；意外伤害过程由现场目击证人、现场录相、当事人证明。</w:t>
            </w:r>
          </w:p>
        </w:tc>
      </w:tr>
    </w:tbl>
    <w:p w14:paraId="7AECD52E">
      <w:pPr>
        <w:widowControl w:val="0"/>
        <w:spacing w:line="1"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tbl>
      <w:tblPr>
        <w:tblStyle w:val="2"/>
        <w:tblW w:w="12715" w:type="dxa"/>
        <w:jc w:val="center"/>
        <w:tblLayout w:type="fixed"/>
        <w:tblCellMar>
          <w:top w:w="0" w:type="dxa"/>
          <w:left w:w="10" w:type="dxa"/>
          <w:bottom w:w="0" w:type="dxa"/>
          <w:right w:w="10" w:type="dxa"/>
        </w:tblCellMar>
      </w:tblPr>
      <w:tblGrid>
        <w:gridCol w:w="619"/>
        <w:gridCol w:w="3132"/>
        <w:gridCol w:w="8964"/>
      </w:tblGrid>
      <w:tr w14:paraId="3E6AEDF3">
        <w:tblPrEx>
          <w:tblCellMar>
            <w:top w:w="0" w:type="dxa"/>
            <w:left w:w="10" w:type="dxa"/>
            <w:bottom w:w="0" w:type="dxa"/>
            <w:right w:w="10" w:type="dxa"/>
          </w:tblCellMar>
        </w:tblPrEx>
        <w:trPr>
          <w:trHeight w:val="439" w:hRule="exact"/>
          <w:jc w:val="center"/>
        </w:trPr>
        <w:tc>
          <w:tcPr>
            <w:tcW w:w="619" w:type="dxa"/>
            <w:tcBorders>
              <w:top w:val="single" w:color="auto" w:sz="4" w:space="0"/>
              <w:left w:val="single" w:color="auto" w:sz="4" w:space="0"/>
            </w:tcBorders>
            <w:shd w:val="clear" w:color="auto" w:fill="FFFFFF"/>
            <w:vAlign w:val="bottom"/>
          </w:tcPr>
          <w:p w14:paraId="7CE9F74B">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序号</w:t>
            </w:r>
          </w:p>
        </w:tc>
        <w:tc>
          <w:tcPr>
            <w:tcW w:w="3132" w:type="dxa"/>
            <w:tcBorders>
              <w:top w:val="single" w:color="auto" w:sz="4" w:space="0"/>
              <w:left w:val="single" w:color="auto" w:sz="4" w:space="0"/>
            </w:tcBorders>
            <w:shd w:val="clear" w:color="auto" w:fill="FFFFFF"/>
            <w:vAlign w:val="bottom"/>
          </w:tcPr>
          <w:p w14:paraId="645A0B07">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证明名称</w:t>
            </w:r>
          </w:p>
        </w:tc>
        <w:tc>
          <w:tcPr>
            <w:tcW w:w="8964" w:type="dxa"/>
            <w:tcBorders>
              <w:top w:val="single" w:color="auto" w:sz="4" w:space="0"/>
              <w:left w:val="single" w:color="auto" w:sz="4" w:space="0"/>
              <w:right w:val="single" w:color="auto" w:sz="4" w:space="0"/>
            </w:tcBorders>
            <w:shd w:val="clear" w:color="auto" w:fill="FFFFFF"/>
            <w:vAlign w:val="bottom"/>
          </w:tcPr>
          <w:p w14:paraId="28C1572F">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办事途径</w:t>
            </w:r>
          </w:p>
        </w:tc>
      </w:tr>
      <w:tr w14:paraId="1C0027C5">
        <w:tblPrEx>
          <w:tblCellMar>
            <w:top w:w="0" w:type="dxa"/>
            <w:left w:w="10" w:type="dxa"/>
            <w:bottom w:w="0" w:type="dxa"/>
            <w:right w:w="10" w:type="dxa"/>
          </w:tblCellMar>
        </w:tblPrEx>
        <w:trPr>
          <w:trHeight w:val="1361" w:hRule="exact"/>
          <w:jc w:val="center"/>
        </w:trPr>
        <w:tc>
          <w:tcPr>
            <w:tcW w:w="619" w:type="dxa"/>
            <w:tcBorders>
              <w:top w:val="single" w:color="auto" w:sz="4" w:space="0"/>
              <w:left w:val="single" w:color="auto" w:sz="4" w:space="0"/>
            </w:tcBorders>
            <w:shd w:val="clear" w:color="auto" w:fill="FFFFFF"/>
            <w:vAlign w:val="center"/>
          </w:tcPr>
          <w:p w14:paraId="006B84DC">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12</w:t>
            </w:r>
          </w:p>
        </w:tc>
        <w:tc>
          <w:tcPr>
            <w:tcW w:w="3132" w:type="dxa"/>
            <w:tcBorders>
              <w:top w:val="single" w:color="auto" w:sz="4" w:space="0"/>
              <w:left w:val="single" w:color="auto" w:sz="4" w:space="0"/>
            </w:tcBorders>
            <w:shd w:val="clear" w:color="auto" w:fill="FFFFFF"/>
            <w:vAlign w:val="center"/>
          </w:tcPr>
          <w:p w14:paraId="56F56B44">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残疾状况证明</w:t>
            </w:r>
          </w:p>
        </w:tc>
        <w:tc>
          <w:tcPr>
            <w:tcW w:w="8964" w:type="dxa"/>
            <w:tcBorders>
              <w:top w:val="single" w:color="auto" w:sz="4" w:space="0"/>
              <w:left w:val="single" w:color="auto" w:sz="4" w:space="0"/>
              <w:right w:val="single" w:color="auto" w:sz="4" w:space="0"/>
            </w:tcBorders>
            <w:shd w:val="clear" w:color="auto" w:fill="FFFFFF"/>
            <w:vAlign w:val="center"/>
          </w:tcPr>
          <w:p w14:paraId="755B100B">
            <w:pPr>
              <w:pStyle w:val="1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由户籍所在地县级卫生行政机构和残联指定的具备评残资格的医疗卫生机构出具相关证明。</w:t>
            </w:r>
          </w:p>
        </w:tc>
      </w:tr>
      <w:tr w14:paraId="6477E08B">
        <w:tblPrEx>
          <w:tblCellMar>
            <w:top w:w="0" w:type="dxa"/>
            <w:left w:w="10" w:type="dxa"/>
            <w:bottom w:w="0" w:type="dxa"/>
            <w:right w:w="10" w:type="dxa"/>
          </w:tblCellMar>
        </w:tblPrEx>
        <w:trPr>
          <w:trHeight w:val="1354" w:hRule="exact"/>
          <w:jc w:val="center"/>
        </w:trPr>
        <w:tc>
          <w:tcPr>
            <w:tcW w:w="619" w:type="dxa"/>
            <w:tcBorders>
              <w:top w:val="single" w:color="auto" w:sz="4" w:space="0"/>
              <w:left w:val="single" w:color="auto" w:sz="4" w:space="0"/>
            </w:tcBorders>
            <w:shd w:val="clear" w:color="auto" w:fill="FFFFFF"/>
            <w:vAlign w:val="center"/>
          </w:tcPr>
          <w:p w14:paraId="64846A41">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13</w:t>
            </w:r>
          </w:p>
        </w:tc>
        <w:tc>
          <w:tcPr>
            <w:tcW w:w="3132" w:type="dxa"/>
            <w:tcBorders>
              <w:top w:val="single" w:color="auto" w:sz="4" w:space="0"/>
              <w:left w:val="single" w:color="auto" w:sz="4" w:space="0"/>
            </w:tcBorders>
            <w:shd w:val="clear" w:color="auto" w:fill="FFFFFF"/>
            <w:vAlign w:val="center"/>
          </w:tcPr>
          <w:p w14:paraId="162EE046">
            <w:pPr>
              <w:pStyle w:val="16"/>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lang w:eastAsia="zh-CN"/>
              </w:rPr>
              <w:t>生育</w:t>
            </w:r>
            <w:r>
              <w:rPr>
                <w:rFonts w:hint="eastAsia" w:ascii="仿宋_GB2312" w:hAnsi="仿宋_GB2312" w:eastAsia="仿宋_GB2312" w:cs="仿宋_GB2312"/>
                <w:color w:val="000000"/>
                <w:spacing w:val="0"/>
                <w:w w:val="100"/>
                <w:position w:val="0"/>
                <w:sz w:val="24"/>
                <w:szCs w:val="24"/>
              </w:rPr>
              <w:t>状况证明</w:t>
            </w:r>
          </w:p>
          <w:p w14:paraId="0ED4E7F5">
            <w:pPr>
              <w:pStyle w:val="16"/>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（独生子女证明）</w:t>
            </w:r>
          </w:p>
        </w:tc>
        <w:tc>
          <w:tcPr>
            <w:tcW w:w="8964" w:type="dxa"/>
            <w:tcBorders>
              <w:top w:val="single" w:color="auto" w:sz="4" w:space="0"/>
              <w:left w:val="single" w:color="auto" w:sz="4" w:space="0"/>
              <w:right w:val="single" w:color="auto" w:sz="4" w:space="0"/>
            </w:tcBorders>
            <w:shd w:val="clear" w:color="auto" w:fill="FFFFFF"/>
            <w:vAlign w:val="center"/>
          </w:tcPr>
          <w:p w14:paraId="442268A4">
            <w:pPr>
              <w:pStyle w:val="16"/>
              <w:keepNext w:val="0"/>
              <w:keepLines w:val="0"/>
              <w:widowControl w:val="0"/>
              <w:shd w:val="clear" w:color="auto" w:fill="auto"/>
              <w:bidi w:val="0"/>
              <w:spacing w:before="0" w:after="0" w:line="277"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居民办事事项涉及的相关部门通过与卫生健康部门信息共享的方式进行核对；居民提供《出生医学证</w:t>
            </w:r>
            <w:r>
              <w:rPr>
                <w:rFonts w:hint="eastAsia" w:ascii="仿宋_GB2312" w:hAnsi="仿宋_GB2312" w:eastAsia="仿宋_GB2312" w:cs="仿宋_GB2312"/>
                <w:color w:val="000000"/>
                <w:spacing w:val="0"/>
                <w:w w:val="100"/>
                <w:position w:val="0"/>
                <w:sz w:val="24"/>
                <w:szCs w:val="24"/>
                <w:lang w:val="zh-CN" w:eastAsia="zh-CN" w:bidi="zh-CN"/>
              </w:rPr>
              <w:t>明》、</w:t>
            </w:r>
            <w:r>
              <w:rPr>
                <w:rFonts w:hint="eastAsia" w:ascii="仿宋_GB2312" w:hAnsi="仿宋_GB2312" w:eastAsia="仿宋_GB2312" w:cs="仿宋_GB2312"/>
                <w:color w:val="000000"/>
                <w:spacing w:val="0"/>
                <w:w w:val="100"/>
                <w:position w:val="0"/>
                <w:sz w:val="24"/>
                <w:szCs w:val="24"/>
              </w:rPr>
              <w:t>居民户口簿等予以证明，证件材料遗失应当及时通过相关部门补办（收养情况除外）。</w:t>
            </w:r>
          </w:p>
        </w:tc>
      </w:tr>
      <w:tr w14:paraId="6B916BF0">
        <w:tblPrEx>
          <w:tblCellMar>
            <w:top w:w="0" w:type="dxa"/>
            <w:left w:w="10" w:type="dxa"/>
            <w:bottom w:w="0" w:type="dxa"/>
            <w:right w:w="10" w:type="dxa"/>
          </w:tblCellMar>
        </w:tblPrEx>
        <w:trPr>
          <w:trHeight w:val="1361" w:hRule="exact"/>
          <w:jc w:val="center"/>
        </w:trPr>
        <w:tc>
          <w:tcPr>
            <w:tcW w:w="619" w:type="dxa"/>
            <w:tcBorders>
              <w:top w:val="single" w:color="auto" w:sz="4" w:space="0"/>
              <w:left w:val="single" w:color="auto" w:sz="4" w:space="0"/>
            </w:tcBorders>
            <w:shd w:val="clear" w:color="auto" w:fill="FFFFFF"/>
            <w:vAlign w:val="center"/>
          </w:tcPr>
          <w:p w14:paraId="322469A0">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14</w:t>
            </w:r>
          </w:p>
        </w:tc>
        <w:tc>
          <w:tcPr>
            <w:tcW w:w="3132" w:type="dxa"/>
            <w:tcBorders>
              <w:top w:val="single" w:color="auto" w:sz="4" w:space="0"/>
              <w:left w:val="single" w:color="auto" w:sz="4" w:space="0"/>
            </w:tcBorders>
            <w:shd w:val="clear" w:color="auto" w:fill="FFFFFF"/>
            <w:vAlign w:val="center"/>
          </w:tcPr>
          <w:p w14:paraId="074383CA">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居民就业状况证明</w:t>
            </w:r>
          </w:p>
          <w:p w14:paraId="5E7F11D7">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（无工作证明）</w:t>
            </w:r>
          </w:p>
        </w:tc>
        <w:tc>
          <w:tcPr>
            <w:tcW w:w="8964" w:type="dxa"/>
            <w:tcBorders>
              <w:top w:val="single" w:color="auto" w:sz="4" w:space="0"/>
              <w:left w:val="single" w:color="auto" w:sz="4" w:space="0"/>
              <w:right w:val="single" w:color="auto" w:sz="4" w:space="0"/>
            </w:tcBorders>
            <w:shd w:val="clear" w:color="auto" w:fill="FFFFFF"/>
            <w:vAlign w:val="center"/>
          </w:tcPr>
          <w:p w14:paraId="32DA0040">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居民实际持有能证明失业身份的</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rPr>
              <w:t>如终止解除劳动关系证明、个体工商户（私营企业主）停业证明等，由居民自行提供；登记失业人员、就业困难人员由公共就业服务机构在其申领的《就业创业证》上予以注明。</w:t>
            </w:r>
          </w:p>
        </w:tc>
      </w:tr>
      <w:tr w14:paraId="52E4F771">
        <w:tblPrEx>
          <w:tblCellMar>
            <w:top w:w="0" w:type="dxa"/>
            <w:left w:w="10" w:type="dxa"/>
            <w:bottom w:w="0" w:type="dxa"/>
            <w:right w:w="10" w:type="dxa"/>
          </w:tblCellMar>
        </w:tblPrEx>
        <w:trPr>
          <w:trHeight w:val="1354" w:hRule="exact"/>
          <w:jc w:val="center"/>
        </w:trPr>
        <w:tc>
          <w:tcPr>
            <w:tcW w:w="619" w:type="dxa"/>
            <w:tcBorders>
              <w:top w:val="single" w:color="auto" w:sz="4" w:space="0"/>
              <w:left w:val="single" w:color="auto" w:sz="4" w:space="0"/>
            </w:tcBorders>
            <w:shd w:val="clear" w:color="auto" w:fill="FFFFFF"/>
            <w:vAlign w:val="center"/>
          </w:tcPr>
          <w:p w14:paraId="613F4505">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15</w:t>
            </w:r>
          </w:p>
        </w:tc>
        <w:tc>
          <w:tcPr>
            <w:tcW w:w="3132" w:type="dxa"/>
            <w:tcBorders>
              <w:top w:val="single" w:color="auto" w:sz="4" w:space="0"/>
              <w:left w:val="single" w:color="auto" w:sz="4" w:space="0"/>
            </w:tcBorders>
            <w:shd w:val="clear" w:color="auto" w:fill="FFFFFF"/>
            <w:vAlign w:val="center"/>
          </w:tcPr>
          <w:p w14:paraId="2DB24CE8">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居民个人档案证明</w:t>
            </w:r>
          </w:p>
        </w:tc>
        <w:tc>
          <w:tcPr>
            <w:tcW w:w="8964" w:type="dxa"/>
            <w:tcBorders>
              <w:top w:val="single" w:color="auto" w:sz="4" w:space="0"/>
              <w:left w:val="single" w:color="auto" w:sz="4" w:space="0"/>
              <w:right w:val="single" w:color="auto" w:sz="4" w:space="0"/>
            </w:tcBorders>
            <w:shd w:val="clear" w:color="auto" w:fill="FFFFFF"/>
            <w:vAlign w:val="center"/>
          </w:tcPr>
          <w:p w14:paraId="4AF8829D">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居民办事事项涉及的相关部门通过居民个人档案保管单位信息共享的方式进行核对；居民应当提供真实、合法、充分的有关证明材料（国家另有规定的除外）。</w:t>
            </w:r>
          </w:p>
        </w:tc>
      </w:tr>
      <w:tr w14:paraId="557B7FEF">
        <w:tblPrEx>
          <w:tblCellMar>
            <w:top w:w="0" w:type="dxa"/>
            <w:left w:w="10" w:type="dxa"/>
            <w:bottom w:w="0" w:type="dxa"/>
            <w:right w:w="10" w:type="dxa"/>
          </w:tblCellMar>
        </w:tblPrEx>
        <w:trPr>
          <w:trHeight w:val="2736" w:hRule="exact"/>
          <w:jc w:val="center"/>
        </w:trPr>
        <w:tc>
          <w:tcPr>
            <w:tcW w:w="619" w:type="dxa"/>
            <w:tcBorders>
              <w:top w:val="single" w:color="auto" w:sz="4" w:space="0"/>
              <w:left w:val="single" w:color="auto" w:sz="4" w:space="0"/>
              <w:bottom w:val="single" w:color="auto" w:sz="4" w:space="0"/>
            </w:tcBorders>
            <w:shd w:val="clear" w:color="auto" w:fill="FFFFFF"/>
            <w:vAlign w:val="center"/>
          </w:tcPr>
          <w:p w14:paraId="4A49818F">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16</w:t>
            </w:r>
          </w:p>
        </w:tc>
        <w:tc>
          <w:tcPr>
            <w:tcW w:w="3132" w:type="dxa"/>
            <w:tcBorders>
              <w:top w:val="single" w:color="auto" w:sz="4" w:space="0"/>
              <w:left w:val="single" w:color="auto" w:sz="4" w:space="0"/>
              <w:bottom w:val="single" w:color="auto" w:sz="4" w:space="0"/>
            </w:tcBorders>
            <w:shd w:val="clear" w:color="auto" w:fill="FFFFFF"/>
            <w:vAlign w:val="center"/>
          </w:tcPr>
          <w:p w14:paraId="530E5101">
            <w:pPr>
              <w:pStyle w:val="16"/>
              <w:keepNext w:val="0"/>
              <w:keepLines w:val="0"/>
              <w:widowControl w:val="0"/>
              <w:shd w:val="clear" w:color="auto" w:fill="auto"/>
              <w:bidi w:val="0"/>
              <w:spacing w:before="0" w:after="0" w:line="278"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居民财产证明</w:t>
            </w:r>
          </w:p>
          <w:p w14:paraId="4231D80B">
            <w:pPr>
              <w:pStyle w:val="16"/>
              <w:keepNext w:val="0"/>
              <w:keepLines w:val="0"/>
              <w:widowControl w:val="0"/>
              <w:shd w:val="clear" w:color="auto" w:fill="auto"/>
              <w:bidi w:val="0"/>
              <w:spacing w:before="0" w:after="0" w:line="278"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（经济状况证明、偿还能力证明、房产证明、住房情况证明、银行存款证明、灵活就业人员住房公积金贷款证明、投资情况证明、车辆所有权证明</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rPr>
              <w:t>水电燃</w:t>
            </w:r>
            <w:r>
              <w:rPr>
                <w:rFonts w:hint="eastAsia" w:ascii="仿宋_GB2312" w:hAnsi="仿宋_GB2312" w:eastAsia="仿宋_GB2312" w:cs="仿宋_GB2312"/>
                <w:color w:val="000000"/>
                <w:spacing w:val="0"/>
                <w:w w:val="100"/>
                <w:position w:val="0"/>
                <w:sz w:val="24"/>
                <w:szCs w:val="24"/>
                <w:lang w:eastAsia="zh-CN"/>
              </w:rPr>
              <w:t>气</w:t>
            </w:r>
            <w:r>
              <w:rPr>
                <w:rFonts w:hint="eastAsia" w:ascii="仿宋_GB2312" w:hAnsi="仿宋_GB2312" w:eastAsia="仿宋_GB2312" w:cs="仿宋_GB2312"/>
                <w:color w:val="000000"/>
                <w:spacing w:val="0"/>
                <w:w w:val="100"/>
                <w:position w:val="0"/>
                <w:sz w:val="24"/>
                <w:szCs w:val="24"/>
              </w:rPr>
              <w:t>报装过户证明、不在</w:t>
            </w:r>
            <w:r>
              <w:rPr>
                <w:rFonts w:hint="eastAsia" w:ascii="仿宋_GB2312" w:hAnsi="仿宋_GB2312" w:eastAsia="仿宋_GB2312" w:cs="仿宋_GB2312"/>
                <w:color w:val="000000"/>
                <w:spacing w:val="0"/>
                <w:w w:val="100"/>
                <w:position w:val="0"/>
                <w:sz w:val="24"/>
                <w:szCs w:val="24"/>
                <w:lang w:eastAsia="zh-CN"/>
              </w:rPr>
              <w:t xml:space="preserve"> 拆迁</w:t>
            </w:r>
            <w:r>
              <w:rPr>
                <w:rFonts w:hint="eastAsia" w:ascii="仿宋_GB2312" w:hAnsi="仿宋_GB2312" w:eastAsia="仿宋_GB2312" w:cs="仿宋_GB2312"/>
                <w:color w:val="000000"/>
                <w:spacing w:val="0"/>
                <w:w w:val="100"/>
                <w:position w:val="0"/>
                <w:sz w:val="24"/>
                <w:szCs w:val="24"/>
              </w:rPr>
              <w:t>范围证明、公租房申请证明等）</w:t>
            </w:r>
          </w:p>
        </w:tc>
        <w:tc>
          <w:tcPr>
            <w:tcW w:w="8964" w:type="dxa"/>
            <w:tcBorders>
              <w:top w:val="single" w:color="auto" w:sz="4" w:space="0"/>
              <w:left w:val="single" w:color="auto" w:sz="4" w:space="0"/>
              <w:bottom w:val="single" w:color="auto" w:sz="4" w:space="0"/>
              <w:right w:val="single" w:color="auto" w:sz="4" w:space="0"/>
            </w:tcBorders>
            <w:shd w:val="clear" w:color="auto" w:fill="FFFFFF"/>
            <w:vAlign w:val="center"/>
          </w:tcPr>
          <w:p w14:paraId="07190A2F">
            <w:pPr>
              <w:pStyle w:val="16"/>
              <w:keepNext w:val="0"/>
              <w:keepLines w:val="0"/>
              <w:widowControl w:val="0"/>
              <w:shd w:val="clear" w:color="auto" w:fill="auto"/>
              <w:bidi w:val="0"/>
              <w:spacing w:before="0" w:after="0" w:line="276"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居民办事事项涉及的相关部门按照法定程序与权限，通过与财政、税务、人力</w:t>
            </w:r>
            <w:r>
              <w:rPr>
                <w:rFonts w:hint="eastAsia" w:ascii="仿宋_GB2312" w:hAnsi="仿宋_GB2312" w:eastAsia="仿宋_GB2312" w:cs="仿宋_GB2312"/>
                <w:color w:val="000000"/>
                <w:spacing w:val="0"/>
                <w:w w:val="100"/>
                <w:position w:val="0"/>
                <w:sz w:val="24"/>
                <w:szCs w:val="24"/>
                <w:lang w:eastAsia="zh-CN"/>
              </w:rPr>
              <w:t>资</w:t>
            </w:r>
            <w:r>
              <w:rPr>
                <w:rFonts w:hint="eastAsia" w:ascii="仿宋_GB2312" w:hAnsi="仿宋_GB2312" w:eastAsia="仿宋_GB2312" w:cs="仿宋_GB2312"/>
                <w:color w:val="000000"/>
                <w:spacing w:val="0"/>
                <w:w w:val="100"/>
                <w:position w:val="0"/>
                <w:sz w:val="24"/>
                <w:szCs w:val="24"/>
              </w:rPr>
              <w:t>源社会保障、房地产管理、自然资源、证监、市场监管、公安等部门信息共享或个案查询的方式进行核对；居民应当据实提供不动产权属证书、银行存款凭证、有价证券、保险合同、</w:t>
            </w:r>
            <w:r>
              <w:rPr>
                <w:rFonts w:hint="eastAsia" w:ascii="仿宋_GB2312" w:hAnsi="仿宋_GB2312" w:eastAsia="仿宋_GB2312" w:cs="仿宋_GB2312"/>
                <w:color w:val="000000"/>
                <w:spacing w:val="0"/>
                <w:w w:val="100"/>
                <w:position w:val="0"/>
                <w:sz w:val="24"/>
                <w:szCs w:val="24"/>
                <w:lang w:eastAsia="zh-CN"/>
              </w:rPr>
              <w:t>机动车登记证书和行驶证</w:t>
            </w:r>
            <w:r>
              <w:rPr>
                <w:rFonts w:hint="eastAsia" w:ascii="仿宋_GB2312" w:hAnsi="仿宋_GB2312" w:eastAsia="仿宋_GB2312" w:cs="仿宋_GB2312"/>
                <w:color w:val="000000"/>
                <w:spacing w:val="0"/>
                <w:w w:val="100"/>
                <w:position w:val="0"/>
                <w:sz w:val="24"/>
                <w:szCs w:val="24"/>
              </w:rPr>
              <w:t>等予以证明，证件材料</w:t>
            </w:r>
            <w:r>
              <w:rPr>
                <w:rFonts w:hint="eastAsia" w:ascii="仿宋_GB2312" w:hAnsi="仿宋_GB2312" w:eastAsia="仿宋_GB2312" w:cs="仿宋_GB2312"/>
                <w:color w:val="000000"/>
                <w:spacing w:val="0"/>
                <w:w w:val="100"/>
                <w:position w:val="0"/>
                <w:sz w:val="24"/>
                <w:szCs w:val="24"/>
                <w:lang w:eastAsia="zh-CN"/>
              </w:rPr>
              <w:t>遗</w:t>
            </w:r>
            <w:r>
              <w:rPr>
                <w:rFonts w:hint="eastAsia" w:ascii="仿宋_GB2312" w:hAnsi="仿宋_GB2312" w:eastAsia="仿宋_GB2312" w:cs="仿宋_GB2312"/>
                <w:color w:val="000000"/>
                <w:spacing w:val="0"/>
                <w:w w:val="100"/>
                <w:position w:val="0"/>
                <w:sz w:val="24"/>
                <w:szCs w:val="24"/>
              </w:rPr>
              <w:t>失应当及时通过相关部门补办（法律援助情况除外）。</w:t>
            </w:r>
          </w:p>
        </w:tc>
      </w:tr>
    </w:tbl>
    <w:p w14:paraId="37C93DA9">
      <w:pPr>
        <w:widowControl w:val="0"/>
        <w:spacing w:line="1"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tbl>
      <w:tblPr>
        <w:tblStyle w:val="2"/>
        <w:tblW w:w="12723" w:type="dxa"/>
        <w:jc w:val="center"/>
        <w:tblLayout w:type="fixed"/>
        <w:tblCellMar>
          <w:top w:w="0" w:type="dxa"/>
          <w:left w:w="10" w:type="dxa"/>
          <w:bottom w:w="0" w:type="dxa"/>
          <w:right w:w="10" w:type="dxa"/>
        </w:tblCellMar>
      </w:tblPr>
      <w:tblGrid>
        <w:gridCol w:w="641"/>
        <w:gridCol w:w="3132"/>
        <w:gridCol w:w="8950"/>
      </w:tblGrid>
      <w:tr w14:paraId="531A82DD">
        <w:tblPrEx>
          <w:tblCellMar>
            <w:top w:w="0" w:type="dxa"/>
            <w:left w:w="10" w:type="dxa"/>
            <w:bottom w:w="0" w:type="dxa"/>
            <w:right w:w="10" w:type="dxa"/>
          </w:tblCellMar>
        </w:tblPrEx>
        <w:trPr>
          <w:trHeight w:val="432" w:hRule="exact"/>
          <w:jc w:val="center"/>
        </w:trPr>
        <w:tc>
          <w:tcPr>
            <w:tcW w:w="641" w:type="dxa"/>
            <w:tcBorders>
              <w:top w:val="single" w:color="auto" w:sz="4" w:space="0"/>
              <w:left w:val="single" w:color="auto" w:sz="4" w:space="0"/>
            </w:tcBorders>
            <w:shd w:val="clear" w:color="auto" w:fill="FFFFFF"/>
            <w:vAlign w:val="bottom"/>
          </w:tcPr>
          <w:p w14:paraId="3FADCAE1">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序号</w:t>
            </w:r>
          </w:p>
        </w:tc>
        <w:tc>
          <w:tcPr>
            <w:tcW w:w="3132" w:type="dxa"/>
            <w:tcBorders>
              <w:top w:val="single" w:color="auto" w:sz="4" w:space="0"/>
              <w:left w:val="single" w:color="auto" w:sz="4" w:space="0"/>
            </w:tcBorders>
            <w:shd w:val="clear" w:color="auto" w:fill="FFFFFF"/>
            <w:vAlign w:val="bottom"/>
          </w:tcPr>
          <w:p w14:paraId="230E5F8C">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证明名称</w:t>
            </w:r>
          </w:p>
        </w:tc>
        <w:tc>
          <w:tcPr>
            <w:tcW w:w="8950" w:type="dxa"/>
            <w:tcBorders>
              <w:top w:val="single" w:color="auto" w:sz="4" w:space="0"/>
              <w:left w:val="single" w:color="auto" w:sz="4" w:space="0"/>
              <w:right w:val="single" w:color="auto" w:sz="4" w:space="0"/>
            </w:tcBorders>
            <w:shd w:val="clear" w:color="auto" w:fill="FFFFFF"/>
            <w:vAlign w:val="bottom"/>
          </w:tcPr>
          <w:p w14:paraId="20E148E1">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办事途径</w:t>
            </w:r>
          </w:p>
        </w:tc>
      </w:tr>
      <w:tr w14:paraId="52C5B686">
        <w:tblPrEx>
          <w:tblCellMar>
            <w:top w:w="0" w:type="dxa"/>
            <w:left w:w="10" w:type="dxa"/>
            <w:bottom w:w="0" w:type="dxa"/>
            <w:right w:w="10" w:type="dxa"/>
          </w:tblCellMar>
        </w:tblPrEx>
        <w:trPr>
          <w:trHeight w:val="1663" w:hRule="exact"/>
          <w:jc w:val="center"/>
        </w:trPr>
        <w:tc>
          <w:tcPr>
            <w:tcW w:w="641" w:type="dxa"/>
            <w:tcBorders>
              <w:top w:val="single" w:color="auto" w:sz="4" w:space="0"/>
              <w:left w:val="single" w:color="auto" w:sz="4" w:space="0"/>
            </w:tcBorders>
            <w:shd w:val="clear" w:color="auto" w:fill="FFFFFF"/>
            <w:vAlign w:val="center"/>
          </w:tcPr>
          <w:p w14:paraId="60332F49">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17</w:t>
            </w:r>
          </w:p>
        </w:tc>
        <w:tc>
          <w:tcPr>
            <w:tcW w:w="3132" w:type="dxa"/>
            <w:tcBorders>
              <w:top w:val="single" w:color="auto" w:sz="4" w:space="0"/>
              <w:left w:val="single" w:color="auto" w:sz="4" w:space="0"/>
            </w:tcBorders>
            <w:shd w:val="clear" w:color="auto" w:fill="FFFFFF"/>
            <w:vAlign w:val="center"/>
          </w:tcPr>
          <w:p w14:paraId="23FF7E07">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遗产继承权证明</w:t>
            </w:r>
          </w:p>
        </w:tc>
        <w:tc>
          <w:tcPr>
            <w:tcW w:w="8950" w:type="dxa"/>
            <w:tcBorders>
              <w:top w:val="single" w:color="auto" w:sz="4" w:space="0"/>
              <w:left w:val="single" w:color="auto" w:sz="4" w:space="0"/>
              <w:right w:val="single" w:color="auto" w:sz="4" w:space="0"/>
            </w:tcBorders>
            <w:shd w:val="clear" w:color="auto" w:fill="FFFFFF"/>
            <w:vAlign w:val="center"/>
          </w:tcPr>
          <w:p w14:paraId="65D1A3DA">
            <w:pPr>
              <w:pStyle w:val="16"/>
              <w:keepNext w:val="0"/>
              <w:keepLines w:val="0"/>
              <w:widowControl w:val="0"/>
              <w:shd w:val="clear" w:color="auto" w:fill="auto"/>
              <w:bidi w:val="0"/>
              <w:spacing w:before="0" w:after="0" w:line="279"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居民办事事项涉及的相关部门通过与民政、卫生健康等部门信息共享的方式进行核对；居民应当据实提供结婚证、</w:t>
            </w:r>
            <w:r>
              <w:rPr>
                <w:rFonts w:hint="eastAsia" w:ascii="仿宋_GB2312" w:hAnsi="仿宋_GB2312" w:eastAsia="仿宋_GB2312" w:cs="仿宋_GB2312"/>
                <w:color w:val="000000"/>
                <w:spacing w:val="0"/>
                <w:w w:val="100"/>
                <w:position w:val="0"/>
                <w:sz w:val="24"/>
                <w:szCs w:val="24"/>
                <w:lang w:eastAsia="zh-CN"/>
              </w:rPr>
              <w:t>离</w:t>
            </w:r>
            <w:r>
              <w:rPr>
                <w:rFonts w:hint="eastAsia" w:ascii="仿宋_GB2312" w:hAnsi="仿宋_GB2312" w:eastAsia="仿宋_GB2312" w:cs="仿宋_GB2312"/>
                <w:color w:val="000000"/>
                <w:spacing w:val="0"/>
                <w:w w:val="100"/>
                <w:position w:val="0"/>
                <w:sz w:val="24"/>
                <w:szCs w:val="24"/>
              </w:rPr>
              <w:t>婚证、居民户口簿、《出生医学证</w:t>
            </w:r>
            <w:r>
              <w:rPr>
                <w:rFonts w:hint="eastAsia" w:ascii="仿宋_GB2312" w:hAnsi="仿宋_GB2312" w:eastAsia="仿宋_GB2312" w:cs="仿宋_GB2312"/>
                <w:color w:val="000000"/>
                <w:spacing w:val="0"/>
                <w:w w:val="100"/>
                <w:position w:val="0"/>
                <w:sz w:val="24"/>
                <w:szCs w:val="24"/>
                <w:lang w:val="zh-CN" w:eastAsia="zh-CN" w:bidi="zh-CN"/>
              </w:rPr>
              <w:t>明》、</w:t>
            </w:r>
            <w:r>
              <w:rPr>
                <w:rFonts w:hint="eastAsia" w:ascii="仿宋_GB2312" w:hAnsi="仿宋_GB2312" w:eastAsia="仿宋_GB2312" w:cs="仿宋_GB2312"/>
                <w:color w:val="000000"/>
                <w:spacing w:val="0"/>
                <w:w w:val="100"/>
                <w:position w:val="0"/>
                <w:sz w:val="24"/>
                <w:szCs w:val="24"/>
              </w:rPr>
              <w:t>死亡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14:paraId="3F166749">
        <w:tblPrEx>
          <w:tblCellMar>
            <w:top w:w="0" w:type="dxa"/>
            <w:left w:w="10" w:type="dxa"/>
            <w:bottom w:w="0" w:type="dxa"/>
            <w:right w:w="10" w:type="dxa"/>
          </w:tblCellMar>
        </w:tblPrEx>
        <w:trPr>
          <w:trHeight w:val="1670" w:hRule="exact"/>
          <w:jc w:val="center"/>
        </w:trPr>
        <w:tc>
          <w:tcPr>
            <w:tcW w:w="641" w:type="dxa"/>
            <w:tcBorders>
              <w:top w:val="single" w:color="auto" w:sz="4" w:space="0"/>
              <w:left w:val="single" w:color="auto" w:sz="4" w:space="0"/>
            </w:tcBorders>
            <w:shd w:val="clear" w:color="auto" w:fill="FFFFFF"/>
            <w:vAlign w:val="center"/>
          </w:tcPr>
          <w:p w14:paraId="7A14D167">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18</w:t>
            </w:r>
          </w:p>
        </w:tc>
        <w:tc>
          <w:tcPr>
            <w:tcW w:w="3132" w:type="dxa"/>
            <w:tcBorders>
              <w:top w:val="single" w:color="auto" w:sz="4" w:space="0"/>
              <w:left w:val="single" w:color="auto" w:sz="4" w:space="0"/>
            </w:tcBorders>
            <w:shd w:val="clear" w:color="auto" w:fill="FFFFFF"/>
            <w:vAlign w:val="center"/>
          </w:tcPr>
          <w:p w14:paraId="19090B4D">
            <w:pPr>
              <w:pStyle w:val="16"/>
              <w:keepNext w:val="0"/>
              <w:keepLines w:val="0"/>
              <w:widowControl w:val="0"/>
              <w:shd w:val="clear" w:color="auto" w:fill="auto"/>
              <w:bidi w:val="0"/>
              <w:spacing w:before="0" w:after="0" w:line="27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市场主体住所证明</w:t>
            </w:r>
          </w:p>
          <w:p w14:paraId="0BACEE47">
            <w:pPr>
              <w:pStyle w:val="16"/>
              <w:keepNext w:val="0"/>
              <w:keepLines w:val="0"/>
              <w:widowControl w:val="0"/>
              <w:shd w:val="clear" w:color="auto" w:fill="auto"/>
              <w:bidi w:val="0"/>
              <w:spacing w:before="0" w:after="0" w:line="27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（经营场所证明、同意住宅改 变为经营性住房证明、社区经 营性用房无扰民证明）</w:t>
            </w:r>
          </w:p>
        </w:tc>
        <w:tc>
          <w:tcPr>
            <w:tcW w:w="8950" w:type="dxa"/>
            <w:tcBorders>
              <w:top w:val="single" w:color="auto" w:sz="4" w:space="0"/>
              <w:left w:val="single" w:color="auto" w:sz="4" w:space="0"/>
              <w:right w:val="single" w:color="auto" w:sz="4" w:space="0"/>
            </w:tcBorders>
            <w:shd w:val="clear" w:color="auto" w:fill="FFFFFF"/>
            <w:vAlign w:val="center"/>
          </w:tcPr>
          <w:p w14:paraId="1FE851CA">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pacing w:val="0"/>
                <w:w w:val="100"/>
                <w:position w:val="0"/>
                <w:sz w:val="24"/>
                <w:szCs w:val="24"/>
              </w:rPr>
              <w:t>申请人应当提供经营场所的不动产权属证明文件、有效租赁合同等；住宅改变为经营性用房的，申请人应当自行征求利害关系人的同意，并提供相关证明</w:t>
            </w:r>
            <w:r>
              <w:rPr>
                <w:rFonts w:hint="eastAsia" w:ascii="仿宋_GB2312" w:hAnsi="仿宋_GB2312" w:eastAsia="仿宋_GB2312" w:cs="仿宋_GB2312"/>
                <w:color w:val="000000"/>
                <w:spacing w:val="0"/>
                <w:w w:val="100"/>
                <w:position w:val="0"/>
                <w:sz w:val="24"/>
                <w:szCs w:val="24"/>
                <w:lang w:eastAsia="zh-CN"/>
              </w:rPr>
              <w:t>材</w:t>
            </w:r>
            <w:r>
              <w:rPr>
                <w:rFonts w:hint="eastAsia" w:ascii="仿宋_GB2312" w:hAnsi="仿宋_GB2312" w:eastAsia="仿宋_GB2312" w:cs="仿宋_GB2312"/>
                <w:color w:val="000000"/>
                <w:spacing w:val="0"/>
                <w:w w:val="100"/>
                <w:position w:val="0"/>
                <w:sz w:val="24"/>
                <w:szCs w:val="24"/>
              </w:rPr>
              <w:t>料</w:t>
            </w:r>
            <w:r>
              <w:rPr>
                <w:rFonts w:hint="eastAsia" w:ascii="仿宋_GB2312" w:hAnsi="仿宋_GB2312" w:eastAsia="仿宋_GB2312" w:cs="仿宋_GB2312"/>
                <w:color w:val="000000"/>
                <w:spacing w:val="0"/>
                <w:w w:val="100"/>
                <w:position w:val="0"/>
                <w:sz w:val="24"/>
                <w:szCs w:val="24"/>
                <w:lang w:eastAsia="zh-CN"/>
              </w:rPr>
              <w:t>。</w:t>
            </w:r>
          </w:p>
        </w:tc>
      </w:tr>
      <w:tr w14:paraId="047238AC">
        <w:tblPrEx>
          <w:tblCellMar>
            <w:top w:w="0" w:type="dxa"/>
            <w:left w:w="10" w:type="dxa"/>
            <w:bottom w:w="0" w:type="dxa"/>
            <w:right w:w="10" w:type="dxa"/>
          </w:tblCellMar>
        </w:tblPrEx>
        <w:trPr>
          <w:trHeight w:val="1670" w:hRule="exact"/>
          <w:jc w:val="center"/>
        </w:trPr>
        <w:tc>
          <w:tcPr>
            <w:tcW w:w="641" w:type="dxa"/>
            <w:tcBorders>
              <w:top w:val="single" w:color="auto" w:sz="4" w:space="0"/>
              <w:left w:val="single" w:color="auto" w:sz="4" w:space="0"/>
            </w:tcBorders>
            <w:shd w:val="clear" w:color="auto" w:fill="FFFFFF"/>
            <w:vAlign w:val="center"/>
          </w:tcPr>
          <w:p w14:paraId="6CEFF640">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19</w:t>
            </w:r>
          </w:p>
        </w:tc>
        <w:tc>
          <w:tcPr>
            <w:tcW w:w="3132" w:type="dxa"/>
            <w:tcBorders>
              <w:top w:val="single" w:color="auto" w:sz="4" w:space="0"/>
              <w:left w:val="single" w:color="auto" w:sz="4" w:space="0"/>
            </w:tcBorders>
            <w:shd w:val="clear" w:color="auto" w:fill="FFFFFF"/>
            <w:vAlign w:val="center"/>
          </w:tcPr>
          <w:p w14:paraId="499C2064">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证件遗失证明</w:t>
            </w:r>
          </w:p>
        </w:tc>
        <w:tc>
          <w:tcPr>
            <w:tcW w:w="8950" w:type="dxa"/>
            <w:tcBorders>
              <w:top w:val="single" w:color="auto" w:sz="4" w:space="0"/>
              <w:left w:val="single" w:color="auto" w:sz="4" w:space="0"/>
              <w:right w:val="single" w:color="auto" w:sz="4" w:space="0"/>
            </w:tcBorders>
            <w:shd w:val="clear" w:color="auto" w:fill="FFFFFF"/>
            <w:vAlign w:val="center"/>
          </w:tcPr>
          <w:p w14:paraId="348CEED4">
            <w:pPr>
              <w:pStyle w:val="16"/>
              <w:keepNext w:val="0"/>
              <w:keepLines w:val="0"/>
              <w:widowControl w:val="0"/>
              <w:shd w:val="clear" w:color="auto" w:fill="auto"/>
              <w:bidi w:val="0"/>
              <w:spacing w:before="0" w:after="0" w:line="277"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w:t>
            </w:r>
            <w:r>
              <w:rPr>
                <w:rFonts w:hint="eastAsia" w:ascii="仿宋_GB2312" w:hAnsi="仿宋_GB2312" w:eastAsia="仿宋_GB2312" w:cs="仿宋_GB2312"/>
                <w:color w:val="000000"/>
                <w:spacing w:val="0"/>
                <w:w w:val="100"/>
                <w:position w:val="0"/>
                <w:sz w:val="24"/>
                <w:szCs w:val="24"/>
                <w:lang w:eastAsia="zh-CN"/>
              </w:rPr>
              <w:t>遗失</w:t>
            </w:r>
            <w:r>
              <w:rPr>
                <w:rFonts w:hint="eastAsia" w:ascii="仿宋_GB2312" w:hAnsi="仿宋_GB2312" w:eastAsia="仿宋_GB2312" w:cs="仿宋_GB2312"/>
                <w:color w:val="000000"/>
                <w:spacing w:val="0"/>
                <w:w w:val="100"/>
                <w:position w:val="0"/>
                <w:sz w:val="24"/>
                <w:szCs w:val="24"/>
              </w:rPr>
              <w:t>居民身份证、居民户口簿、出入境证件、结婚证、离婚证、老年人优待证、残疾人证、 残疾军人证、</w:t>
            </w:r>
            <w:r>
              <w:rPr>
                <w:rFonts w:hint="eastAsia" w:ascii="仿宋_GB2312" w:hAnsi="仿宋_GB2312" w:eastAsia="仿宋_GB2312" w:cs="仿宋_GB2312"/>
                <w:color w:val="000000"/>
                <w:spacing w:val="0"/>
                <w:w w:val="100"/>
                <w:position w:val="0"/>
                <w:sz w:val="24"/>
                <w:szCs w:val="24"/>
                <w:lang w:eastAsia="zh-CN"/>
              </w:rPr>
              <w:t>机动车</w:t>
            </w:r>
            <w:r>
              <w:rPr>
                <w:rFonts w:hint="eastAsia" w:ascii="仿宋_GB2312" w:hAnsi="仿宋_GB2312" w:eastAsia="仿宋_GB2312" w:cs="仿宋_GB2312"/>
                <w:color w:val="000000"/>
                <w:spacing w:val="0"/>
                <w:w w:val="100"/>
                <w:position w:val="0"/>
                <w:sz w:val="24"/>
                <w:szCs w:val="24"/>
              </w:rPr>
              <w:t>行驶证、《出生医学证明》、《居民死亡医学证明（推断</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rPr>
              <w:t>书》、学历学位证书等证件、证明材料，以及银行卡、存折、保险合同、邮政汇款单、邮政包裹单、电卡、天然气卡等商业凭证，应当向业务归口管理部门或经办单位申请补发，无须基层群众性自治组织提供前置证明材料。</w:t>
            </w:r>
          </w:p>
        </w:tc>
      </w:tr>
      <w:tr w14:paraId="7B61778F">
        <w:tblPrEx>
          <w:tblCellMar>
            <w:top w:w="0" w:type="dxa"/>
            <w:left w:w="10" w:type="dxa"/>
            <w:bottom w:w="0" w:type="dxa"/>
            <w:right w:w="10" w:type="dxa"/>
          </w:tblCellMar>
        </w:tblPrEx>
        <w:trPr>
          <w:trHeight w:val="1663" w:hRule="exact"/>
          <w:jc w:val="center"/>
        </w:trPr>
        <w:tc>
          <w:tcPr>
            <w:tcW w:w="641" w:type="dxa"/>
            <w:tcBorders>
              <w:top w:val="single" w:color="auto" w:sz="4" w:space="0"/>
              <w:left w:val="single" w:color="auto" w:sz="4" w:space="0"/>
            </w:tcBorders>
            <w:shd w:val="clear" w:color="auto" w:fill="FFFFFF"/>
            <w:vAlign w:val="center"/>
          </w:tcPr>
          <w:p w14:paraId="50E35436">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20</w:t>
            </w:r>
          </w:p>
        </w:tc>
        <w:tc>
          <w:tcPr>
            <w:tcW w:w="3132" w:type="dxa"/>
            <w:tcBorders>
              <w:top w:val="single" w:color="auto" w:sz="4" w:space="0"/>
              <w:left w:val="single" w:color="auto" w:sz="4" w:space="0"/>
            </w:tcBorders>
            <w:shd w:val="clear" w:color="auto" w:fill="FFFFFF"/>
            <w:vAlign w:val="center"/>
          </w:tcPr>
          <w:p w14:paraId="769399FB">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缴费票据遗失证明</w:t>
            </w:r>
          </w:p>
        </w:tc>
        <w:tc>
          <w:tcPr>
            <w:tcW w:w="8950" w:type="dxa"/>
            <w:tcBorders>
              <w:top w:val="single" w:color="auto" w:sz="4" w:space="0"/>
              <w:left w:val="single" w:color="auto" w:sz="4" w:space="0"/>
              <w:right w:val="single" w:color="auto" w:sz="4" w:space="0"/>
            </w:tcBorders>
            <w:shd w:val="clear" w:color="auto" w:fill="FFFFFF"/>
            <w:vAlign w:val="center"/>
          </w:tcPr>
          <w:p w14:paraId="579D5F5F">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收缴票据的部门和市场主体应</w:t>
            </w:r>
            <w:r>
              <w:rPr>
                <w:rFonts w:hint="eastAsia" w:ascii="仿宋_GB2312" w:hAnsi="仿宋_GB2312" w:eastAsia="仿宋_GB2312" w:cs="仿宋_GB2312"/>
                <w:color w:val="000000"/>
                <w:spacing w:val="0"/>
                <w:w w:val="100"/>
                <w:position w:val="0"/>
                <w:sz w:val="24"/>
                <w:szCs w:val="24"/>
                <w:lang w:eastAsia="zh-CN"/>
              </w:rPr>
              <w:t>查</w:t>
            </w:r>
            <w:r>
              <w:rPr>
                <w:rFonts w:hint="eastAsia" w:ascii="仿宋_GB2312" w:hAnsi="仿宋_GB2312" w:eastAsia="仿宋_GB2312" w:cs="仿宋_GB2312"/>
                <w:color w:val="000000"/>
                <w:spacing w:val="0"/>
                <w:w w:val="100"/>
                <w:position w:val="0"/>
                <w:sz w:val="24"/>
                <w:szCs w:val="24"/>
              </w:rPr>
              <w:t>询缴费信息系统或存根，根据实际情况提供证明，无需基层群众性自治组织提供证明材料。</w:t>
            </w:r>
          </w:p>
        </w:tc>
      </w:tr>
      <w:tr w14:paraId="65802868">
        <w:tblPrEx>
          <w:tblCellMar>
            <w:top w:w="0" w:type="dxa"/>
            <w:left w:w="10" w:type="dxa"/>
            <w:bottom w:w="0" w:type="dxa"/>
            <w:right w:w="10" w:type="dxa"/>
          </w:tblCellMar>
        </w:tblPrEx>
        <w:trPr>
          <w:trHeight w:val="1692" w:hRule="exact"/>
          <w:jc w:val="center"/>
        </w:trPr>
        <w:tc>
          <w:tcPr>
            <w:tcW w:w="641" w:type="dxa"/>
            <w:tcBorders>
              <w:top w:val="single" w:color="auto" w:sz="4" w:space="0"/>
              <w:left w:val="single" w:color="auto" w:sz="4" w:space="0"/>
              <w:bottom w:val="single" w:color="auto" w:sz="4" w:space="0"/>
            </w:tcBorders>
            <w:shd w:val="clear" w:color="auto" w:fill="FFFFFF"/>
            <w:vAlign w:val="center"/>
          </w:tcPr>
          <w:p w14:paraId="381D1AFC">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21</w:t>
            </w:r>
          </w:p>
        </w:tc>
        <w:tc>
          <w:tcPr>
            <w:tcW w:w="3132" w:type="dxa"/>
            <w:tcBorders>
              <w:top w:val="single" w:color="auto" w:sz="4" w:space="0"/>
              <w:left w:val="single" w:color="auto" w:sz="4" w:space="0"/>
              <w:bottom w:val="single" w:color="auto" w:sz="4" w:space="0"/>
            </w:tcBorders>
            <w:shd w:val="clear" w:color="auto" w:fill="FFFFFF"/>
            <w:vAlign w:val="center"/>
          </w:tcPr>
          <w:p w14:paraId="6A0E5053">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转学证明</w:t>
            </w:r>
          </w:p>
        </w:tc>
        <w:tc>
          <w:tcPr>
            <w:tcW w:w="8950" w:type="dxa"/>
            <w:tcBorders>
              <w:top w:val="single" w:color="auto" w:sz="4" w:space="0"/>
              <w:left w:val="single" w:color="auto" w:sz="4" w:space="0"/>
              <w:bottom w:val="single" w:color="auto" w:sz="4" w:space="0"/>
              <w:right w:val="single" w:color="auto" w:sz="4" w:space="0"/>
            </w:tcBorders>
            <w:shd w:val="clear" w:color="auto" w:fill="FFFFFF"/>
            <w:vAlign w:val="center"/>
          </w:tcPr>
          <w:p w14:paraId="7646D96B">
            <w:pPr>
              <w:pStyle w:val="16"/>
              <w:keepNext w:val="0"/>
              <w:keepLines w:val="0"/>
              <w:widowControl w:val="0"/>
              <w:shd w:val="clear" w:color="auto" w:fill="auto"/>
              <w:bidi w:val="0"/>
              <w:spacing w:before="0" w:after="0" w:line="266"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居民办事事项涉及的相关部门应通过与教育、公安等部门信息共享的方式进行核对，无需基层群众性自治组织提供证明材料。</w:t>
            </w:r>
          </w:p>
        </w:tc>
      </w:tr>
    </w:tbl>
    <w:p w14:paraId="7F1C602E">
      <w:pPr>
        <w:rPr>
          <w:rFonts w:hint="eastAsia" w:ascii="仿宋_GB2312" w:hAnsi="仿宋_GB2312" w:eastAsia="仿宋_GB2312" w:cs="仿宋_GB2312"/>
          <w:sz w:val="24"/>
          <w:szCs w:val="24"/>
        </w:rPr>
        <w:sectPr>
          <w:footerReference r:id="rId7" w:type="default"/>
          <w:footnotePr>
            <w:numFmt w:val="decimal"/>
          </w:footnotePr>
          <w:pgSz w:w="16840" w:h="11900" w:orient="landscape"/>
          <w:pgMar w:top="1330" w:right="1874" w:bottom="1578" w:left="1703" w:header="902" w:footer="1150" w:gutter="0"/>
          <w:cols w:space="720" w:num="1"/>
          <w:rtlGutter w:val="0"/>
          <w:docGrid w:linePitch="360" w:charSpace="0"/>
        </w:sectPr>
      </w:pPr>
    </w:p>
    <w:p w14:paraId="454EB965">
      <w:pPr>
        <w:pStyle w:val="18"/>
        <w:keepNext w:val="0"/>
        <w:keepLines w:val="0"/>
        <w:widowControl w:val="0"/>
        <w:shd w:val="clear" w:color="auto" w:fill="auto"/>
        <w:bidi w:val="0"/>
        <w:spacing w:before="0" w:after="0" w:line="240" w:lineRule="auto"/>
        <w:ind w:left="0" w:right="0" w:firstLine="0"/>
        <w:jc w:val="left"/>
        <w:rPr>
          <w:sz w:val="30"/>
          <w:szCs w:val="30"/>
        </w:rPr>
      </w:pPr>
    </w:p>
    <w:sectPr>
      <w:footnotePr>
        <w:numFmt w:val="decimal"/>
      </w:footnotePr>
      <w:pgSz w:w="11900" w:h="16840"/>
      <w:pgMar w:top="14011" w:right="1730" w:bottom="2234" w:left="1673" w:header="13583" w:footer="1806" w:gutter="0"/>
      <w:cols w:equalWidth="0" w:num="2">
        <w:col w:w="3434" w:space="2038"/>
        <w:col w:w="3024"/>
      </w:cols>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CD6F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1141730</wp:posOffset>
              </wp:positionH>
              <wp:positionV relativeFrom="page">
                <wp:posOffset>9740265</wp:posOffset>
              </wp:positionV>
              <wp:extent cx="61277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612775" cy="118745"/>
                      </a:xfrm>
                      <a:prstGeom prst="rect">
                        <a:avLst/>
                      </a:prstGeom>
                      <a:noFill/>
                    </wps:spPr>
                    <wps:txbx>
                      <w:txbxContent>
                        <w:p w14:paraId="1616E064">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rPr>
                            <w:t>2 —</w:t>
                          </w:r>
                        </w:p>
                      </w:txbxContent>
                    </wps:txbx>
                    <wps:bodyPr wrap="none" lIns="0" tIns="0" rIns="0" bIns="0">
                      <a:spAutoFit/>
                    </wps:bodyPr>
                  </wps:wsp>
                </a:graphicData>
              </a:graphic>
            </wp:anchor>
          </w:drawing>
        </mc:Choice>
        <mc:Fallback>
          <w:pict>
            <v:shape id="Shape 1" o:spid="_x0000_s1026" o:spt="202" type="#_x0000_t202" style="position:absolute;left:0pt;margin-left:89.9pt;margin-top:766.95pt;height:9.35pt;width:48.25pt;mso-position-horizontal-relative:page;mso-position-vertical-relative:page;mso-wrap-style:none;z-index:-251657216;mso-width-relative:page;mso-height-relative:page;" filled="f" stroked="f" coordsize="21600,21600" o:gfxdata="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utKmdkA&#10;AAANAQAADwAAAAAAAAABACAAAAAiAAAAZHJzL2Rvd25yZXYueG1sUEsBAhQAFAAAAAgAh07iQFqn&#10;x8usAQAAbwMAAA4AAAAAAAAAAQAgAAAAKAEAAGRycy9lMm9Eb2MueG1sUEsFBgAAAAAGAAYAWQEA&#10;AEYFAAAAAA==&#10;">
              <v:fill on="f" focussize="0,0"/>
              <v:stroke on="f"/>
              <v:imagedata o:title=""/>
              <o:lock v:ext="edit" aspectratio="f"/>
              <v:textbox inset="0mm,0mm,0mm,0mm" style="mso-fit-shape-to-text:t;">
                <w:txbxContent>
                  <w:p w14:paraId="1616E064">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rPr>
                      <w:t>2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5D58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5752465</wp:posOffset>
              </wp:positionH>
              <wp:positionV relativeFrom="page">
                <wp:posOffset>9597390</wp:posOffset>
              </wp:positionV>
              <wp:extent cx="617220" cy="123190"/>
              <wp:effectExtent l="0" t="0" r="0" b="0"/>
              <wp:wrapNone/>
              <wp:docPr id="13" name="Shape 13"/>
              <wp:cNvGraphicFramePr/>
              <a:graphic xmlns:a="http://schemas.openxmlformats.org/drawingml/2006/main">
                <a:graphicData uri="http://schemas.microsoft.com/office/word/2010/wordprocessingShape">
                  <wps:wsp>
                    <wps:cNvSpPr txBox="1"/>
                    <wps:spPr>
                      <a:xfrm>
                        <a:off x="0" y="0"/>
                        <a:ext cx="617220" cy="123190"/>
                      </a:xfrm>
                      <a:prstGeom prst="rect">
                        <a:avLst/>
                      </a:prstGeom>
                      <a:noFill/>
                    </wps:spPr>
                    <wps:txbx>
                      <w:txbxContent>
                        <w:p w14:paraId="6EE400A1">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 —</w:t>
                          </w:r>
                        </w:p>
                      </w:txbxContent>
                    </wps:txbx>
                    <wps:bodyPr wrap="none" lIns="0" tIns="0" rIns="0" bIns="0">
                      <a:spAutoFit/>
                    </wps:bodyPr>
                  </wps:wsp>
                </a:graphicData>
              </a:graphic>
            </wp:anchor>
          </w:drawing>
        </mc:Choice>
        <mc:Fallback>
          <w:pict>
            <v:shape id="Shape 13" o:spid="_x0000_s1026" o:spt="202" type="#_x0000_t202" style="position:absolute;left:0pt;margin-left:452.95pt;margin-top:755.7pt;height:9.7pt;width:48.6pt;mso-position-horizontal-relative:page;mso-position-vertical-relative:page;mso-wrap-style:none;z-index:-251657216;mso-width-relative:page;mso-height-relative:page;" filled="f" stroked="f" coordsize="21600,21600" o:gfxdata="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BEvLdgA&#10;AAAOAQAADwAAAAAAAAABACAAAAAiAAAAZHJzL2Rvd25yZXYueG1sUEsBAhQAFAAAAAgAh07iQJsu&#10;SlKtAQAAcQMAAA4AAAAAAAAAAQAgAAAAJwEAAGRycy9lMm9Eb2MueG1sUEsFBgAAAAAGAAYAWQEA&#10;AEYFAAAAAA==&#10;">
              <v:fill on="f" focussize="0,0"/>
              <v:stroke on="f"/>
              <v:imagedata o:title=""/>
              <o:lock v:ext="edit" aspectratio="f"/>
              <v:textbox inset="0mm,0mm,0mm,0mm" style="mso-fit-shape-to-text:t;">
                <w:txbxContent>
                  <w:p w14:paraId="6EE400A1">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FB78">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YjQ3OWZhODYwYjlhYWI4NzIxMTQxMWZiMWY4NzJmNTUifQ=="/>
  </w:docVars>
  <w:rsids>
    <w:rsidRoot w:val="00000000"/>
    <w:rsid w:val="00857DD6"/>
    <w:rsid w:val="014A112C"/>
    <w:rsid w:val="042C2295"/>
    <w:rsid w:val="046A060B"/>
    <w:rsid w:val="04C17E23"/>
    <w:rsid w:val="05750118"/>
    <w:rsid w:val="07780338"/>
    <w:rsid w:val="08A428A1"/>
    <w:rsid w:val="08AB4E1C"/>
    <w:rsid w:val="09084C1C"/>
    <w:rsid w:val="0A9D34B0"/>
    <w:rsid w:val="0AFB7EC7"/>
    <w:rsid w:val="0B053926"/>
    <w:rsid w:val="0C000534"/>
    <w:rsid w:val="0C957770"/>
    <w:rsid w:val="0CAF3E23"/>
    <w:rsid w:val="0E7E1A95"/>
    <w:rsid w:val="0FED7873"/>
    <w:rsid w:val="11211B68"/>
    <w:rsid w:val="112F3B97"/>
    <w:rsid w:val="117E0D29"/>
    <w:rsid w:val="120F0E7B"/>
    <w:rsid w:val="12351EDC"/>
    <w:rsid w:val="12E83DF5"/>
    <w:rsid w:val="12ED54A4"/>
    <w:rsid w:val="12F227AB"/>
    <w:rsid w:val="130279B1"/>
    <w:rsid w:val="13A872B4"/>
    <w:rsid w:val="13BA6556"/>
    <w:rsid w:val="13C84CB1"/>
    <w:rsid w:val="15042463"/>
    <w:rsid w:val="168E044F"/>
    <w:rsid w:val="19351789"/>
    <w:rsid w:val="194867EE"/>
    <w:rsid w:val="199C57C7"/>
    <w:rsid w:val="1AC36E0D"/>
    <w:rsid w:val="1B1D2B2B"/>
    <w:rsid w:val="1B2112F1"/>
    <w:rsid w:val="1B434241"/>
    <w:rsid w:val="1B856306"/>
    <w:rsid w:val="1C783BB8"/>
    <w:rsid w:val="1DA16F83"/>
    <w:rsid w:val="1DFF7508"/>
    <w:rsid w:val="1E1418EA"/>
    <w:rsid w:val="1E3840A4"/>
    <w:rsid w:val="1F217E2F"/>
    <w:rsid w:val="20455F07"/>
    <w:rsid w:val="209B6F47"/>
    <w:rsid w:val="2145183C"/>
    <w:rsid w:val="21B53579"/>
    <w:rsid w:val="22287129"/>
    <w:rsid w:val="222A58EE"/>
    <w:rsid w:val="23250396"/>
    <w:rsid w:val="2345231C"/>
    <w:rsid w:val="242D3C22"/>
    <w:rsid w:val="25BE4B34"/>
    <w:rsid w:val="26C013DD"/>
    <w:rsid w:val="27472ECD"/>
    <w:rsid w:val="27E94966"/>
    <w:rsid w:val="28134234"/>
    <w:rsid w:val="281F7B1B"/>
    <w:rsid w:val="286B6F6A"/>
    <w:rsid w:val="288A757A"/>
    <w:rsid w:val="292C2286"/>
    <w:rsid w:val="2A0F3A02"/>
    <w:rsid w:val="2B50365A"/>
    <w:rsid w:val="2B580B24"/>
    <w:rsid w:val="2CEA048A"/>
    <w:rsid w:val="2D5B3FF4"/>
    <w:rsid w:val="2DAF551B"/>
    <w:rsid w:val="2E5439CC"/>
    <w:rsid w:val="30E71BCC"/>
    <w:rsid w:val="31686935"/>
    <w:rsid w:val="32E302EB"/>
    <w:rsid w:val="32E431F4"/>
    <w:rsid w:val="33205E2B"/>
    <w:rsid w:val="348612A1"/>
    <w:rsid w:val="36123AE1"/>
    <w:rsid w:val="380022CF"/>
    <w:rsid w:val="38801A6E"/>
    <w:rsid w:val="38DE0D3F"/>
    <w:rsid w:val="38F1790D"/>
    <w:rsid w:val="39A15795"/>
    <w:rsid w:val="39A505CD"/>
    <w:rsid w:val="39A94BA2"/>
    <w:rsid w:val="3B3710BB"/>
    <w:rsid w:val="3B6E1ED3"/>
    <w:rsid w:val="3B8933B8"/>
    <w:rsid w:val="3C164297"/>
    <w:rsid w:val="3CDB7071"/>
    <w:rsid w:val="410C3442"/>
    <w:rsid w:val="41313ADC"/>
    <w:rsid w:val="41DD74F8"/>
    <w:rsid w:val="4295025F"/>
    <w:rsid w:val="432C2880"/>
    <w:rsid w:val="4330482F"/>
    <w:rsid w:val="434F5359"/>
    <w:rsid w:val="43A60C5D"/>
    <w:rsid w:val="462C56A8"/>
    <w:rsid w:val="46814D44"/>
    <w:rsid w:val="46AB3D15"/>
    <w:rsid w:val="46C81558"/>
    <w:rsid w:val="4725321C"/>
    <w:rsid w:val="47576A7E"/>
    <w:rsid w:val="492E1A1E"/>
    <w:rsid w:val="49B63DF1"/>
    <w:rsid w:val="4AAB1AE2"/>
    <w:rsid w:val="4BFA794C"/>
    <w:rsid w:val="4CEA0487"/>
    <w:rsid w:val="4CEC582B"/>
    <w:rsid w:val="4DC437E2"/>
    <w:rsid w:val="4FF6546C"/>
    <w:rsid w:val="50294FE3"/>
    <w:rsid w:val="504B71FA"/>
    <w:rsid w:val="515D7133"/>
    <w:rsid w:val="518576AB"/>
    <w:rsid w:val="53A541AD"/>
    <w:rsid w:val="55076FCA"/>
    <w:rsid w:val="550F71C5"/>
    <w:rsid w:val="55883350"/>
    <w:rsid w:val="569E173F"/>
    <w:rsid w:val="56FE2542"/>
    <w:rsid w:val="5768208E"/>
    <w:rsid w:val="58243CF2"/>
    <w:rsid w:val="58C4180E"/>
    <w:rsid w:val="59074F76"/>
    <w:rsid w:val="594140E2"/>
    <w:rsid w:val="5A816CCA"/>
    <w:rsid w:val="5C0173ED"/>
    <w:rsid w:val="5CCD6F83"/>
    <w:rsid w:val="5FD7691C"/>
    <w:rsid w:val="607616DA"/>
    <w:rsid w:val="60A9382C"/>
    <w:rsid w:val="61667F16"/>
    <w:rsid w:val="6197235B"/>
    <w:rsid w:val="61DF4FB5"/>
    <w:rsid w:val="64AB56E6"/>
    <w:rsid w:val="65C1003E"/>
    <w:rsid w:val="667479B2"/>
    <w:rsid w:val="66803B2F"/>
    <w:rsid w:val="67000B3C"/>
    <w:rsid w:val="671A48B9"/>
    <w:rsid w:val="67B83F58"/>
    <w:rsid w:val="693541BC"/>
    <w:rsid w:val="6976673B"/>
    <w:rsid w:val="69C078F7"/>
    <w:rsid w:val="6A0271B9"/>
    <w:rsid w:val="6A6472CC"/>
    <w:rsid w:val="6C07606C"/>
    <w:rsid w:val="6D1563F5"/>
    <w:rsid w:val="6D335CDD"/>
    <w:rsid w:val="6D44320A"/>
    <w:rsid w:val="6DCD7E85"/>
    <w:rsid w:val="6ED34603"/>
    <w:rsid w:val="6F980358"/>
    <w:rsid w:val="6F9A12D4"/>
    <w:rsid w:val="6FA175D5"/>
    <w:rsid w:val="71375917"/>
    <w:rsid w:val="713925A2"/>
    <w:rsid w:val="71397593"/>
    <w:rsid w:val="72F14164"/>
    <w:rsid w:val="74ED1AC1"/>
    <w:rsid w:val="75D26821"/>
    <w:rsid w:val="760C3203"/>
    <w:rsid w:val="766E4994"/>
    <w:rsid w:val="76DA17B9"/>
    <w:rsid w:val="77DA7BAE"/>
    <w:rsid w:val="77FD766F"/>
    <w:rsid w:val="784C0B17"/>
    <w:rsid w:val="78551971"/>
    <w:rsid w:val="79E47669"/>
    <w:rsid w:val="7A220030"/>
    <w:rsid w:val="7A762B0E"/>
    <w:rsid w:val="7B9355B2"/>
    <w:rsid w:val="7C865BB1"/>
    <w:rsid w:val="7D1D2FD5"/>
    <w:rsid w:val="7D2B2521"/>
    <w:rsid w:val="7E13142D"/>
    <w:rsid w:val="7E3021A2"/>
    <w:rsid w:val="7E3F2743"/>
    <w:rsid w:val="7FFC1B90"/>
    <w:rsid w:val="BBFB9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Header or footer|2_"/>
    <w:basedOn w:val="3"/>
    <w:link w:val="6"/>
    <w:qFormat/>
    <w:uiPriority w:val="0"/>
    <w:rPr>
      <w:sz w:val="20"/>
      <w:szCs w:val="20"/>
      <w:u w:val="none"/>
      <w:shd w:val="clear" w:color="auto" w:fill="auto"/>
      <w:lang w:val="zh-TW" w:eastAsia="zh-TW" w:bidi="zh-TW"/>
    </w:rPr>
  </w:style>
  <w:style w:type="paragraph" w:customStyle="1" w:styleId="6">
    <w:name w:val="Header or footer|2"/>
    <w:basedOn w:val="1"/>
    <w:link w:val="5"/>
    <w:qFormat/>
    <w:uiPriority w:val="0"/>
    <w:pPr>
      <w:widowControl w:val="0"/>
      <w:shd w:val="clear" w:color="auto" w:fill="auto"/>
    </w:pPr>
    <w:rPr>
      <w:sz w:val="20"/>
      <w:szCs w:val="20"/>
      <w:u w:val="none"/>
      <w:shd w:val="clear" w:color="auto" w:fill="auto"/>
      <w:lang w:val="zh-TW" w:eastAsia="zh-TW" w:bidi="zh-TW"/>
    </w:rPr>
  </w:style>
  <w:style w:type="character" w:customStyle="1" w:styleId="7">
    <w:name w:val="Body text|2_"/>
    <w:basedOn w:val="3"/>
    <w:link w:val="8"/>
    <w:qFormat/>
    <w:uiPriority w:val="0"/>
    <w:rPr>
      <w:rFonts w:ascii="宋体" w:hAnsi="宋体" w:eastAsia="宋体" w:cs="宋体"/>
      <w:color w:val="E1717E"/>
      <w:sz w:val="78"/>
      <w:szCs w:val="78"/>
      <w:u w:val="none"/>
      <w:shd w:val="clear" w:color="auto" w:fill="auto"/>
      <w:lang w:val="zh-TW" w:eastAsia="zh-TW" w:bidi="zh-TW"/>
    </w:rPr>
  </w:style>
  <w:style w:type="paragraph" w:customStyle="1" w:styleId="8">
    <w:name w:val="Body text|2"/>
    <w:basedOn w:val="1"/>
    <w:link w:val="7"/>
    <w:qFormat/>
    <w:uiPriority w:val="0"/>
    <w:pPr>
      <w:widowControl w:val="0"/>
      <w:shd w:val="clear" w:color="auto" w:fill="auto"/>
      <w:spacing w:line="649" w:lineRule="exact"/>
      <w:jc w:val="center"/>
    </w:pPr>
    <w:rPr>
      <w:rFonts w:ascii="宋体" w:hAnsi="宋体" w:eastAsia="宋体" w:cs="宋体"/>
      <w:color w:val="E1717E"/>
      <w:sz w:val="78"/>
      <w:szCs w:val="78"/>
      <w:u w:val="none"/>
      <w:shd w:val="clear" w:color="auto" w:fill="auto"/>
      <w:lang w:val="zh-TW" w:eastAsia="zh-TW" w:bidi="zh-TW"/>
    </w:rPr>
  </w:style>
  <w:style w:type="character" w:customStyle="1" w:styleId="9">
    <w:name w:val="Body text|1_"/>
    <w:basedOn w:val="3"/>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after="600" w:line="391" w:lineRule="auto"/>
      <w:ind w:firstLine="400"/>
    </w:pPr>
    <w:rPr>
      <w:rFonts w:ascii="宋体" w:hAnsi="宋体" w:eastAsia="宋体" w:cs="宋体"/>
      <w:sz w:val="30"/>
      <w:szCs w:val="30"/>
      <w:u w:val="none"/>
      <w:shd w:val="clear" w:color="auto" w:fill="auto"/>
      <w:lang w:val="zh-TW" w:eastAsia="zh-TW" w:bidi="zh-TW"/>
    </w:rPr>
  </w:style>
  <w:style w:type="character" w:customStyle="1" w:styleId="11">
    <w:name w:val="Body text|3_"/>
    <w:basedOn w:val="3"/>
    <w:link w:val="12"/>
    <w:qFormat/>
    <w:uiPriority w:val="0"/>
    <w:rPr>
      <w:rFonts w:ascii="宋体" w:hAnsi="宋体" w:eastAsia="宋体" w:cs="宋体"/>
      <w:sz w:val="40"/>
      <w:szCs w:val="40"/>
      <w:u w:val="none"/>
      <w:shd w:val="clear" w:color="auto" w:fill="auto"/>
      <w:lang w:val="zh-TW" w:eastAsia="zh-TW" w:bidi="zh-TW"/>
    </w:rPr>
  </w:style>
  <w:style w:type="paragraph" w:customStyle="1" w:styleId="12">
    <w:name w:val="Body text|3"/>
    <w:basedOn w:val="1"/>
    <w:link w:val="11"/>
    <w:qFormat/>
    <w:uiPriority w:val="0"/>
    <w:pPr>
      <w:widowControl w:val="0"/>
      <w:shd w:val="clear" w:color="auto" w:fill="auto"/>
      <w:spacing w:after="660" w:line="716" w:lineRule="exact"/>
      <w:jc w:val="center"/>
    </w:pPr>
    <w:rPr>
      <w:rFonts w:ascii="宋体" w:hAnsi="宋体" w:eastAsia="宋体" w:cs="宋体"/>
      <w:sz w:val="40"/>
      <w:szCs w:val="40"/>
      <w:u w:val="none"/>
      <w:shd w:val="clear" w:color="auto" w:fill="auto"/>
      <w:lang w:val="zh-TW" w:eastAsia="zh-TW" w:bidi="zh-TW"/>
    </w:rPr>
  </w:style>
  <w:style w:type="character" w:customStyle="1" w:styleId="13">
    <w:name w:val="Heading #1|1_"/>
    <w:basedOn w:val="3"/>
    <w:link w:val="14"/>
    <w:qFormat/>
    <w:uiPriority w:val="0"/>
    <w:rPr>
      <w:rFonts w:ascii="宋体" w:hAnsi="宋体" w:eastAsia="宋体" w:cs="宋体"/>
      <w:sz w:val="40"/>
      <w:szCs w:val="40"/>
      <w:u w:val="none"/>
      <w:shd w:val="clear" w:color="auto" w:fill="auto"/>
      <w:lang w:val="zh-TW" w:eastAsia="zh-TW" w:bidi="zh-TW"/>
    </w:rPr>
  </w:style>
  <w:style w:type="paragraph" w:customStyle="1" w:styleId="14">
    <w:name w:val="Heading #1|1"/>
    <w:basedOn w:val="1"/>
    <w:link w:val="13"/>
    <w:qFormat/>
    <w:uiPriority w:val="0"/>
    <w:pPr>
      <w:widowControl w:val="0"/>
      <w:shd w:val="clear" w:color="auto" w:fill="auto"/>
      <w:spacing w:after="200"/>
      <w:jc w:val="center"/>
      <w:outlineLvl w:val="0"/>
    </w:pPr>
    <w:rPr>
      <w:rFonts w:ascii="宋体" w:hAnsi="宋体" w:eastAsia="宋体" w:cs="宋体"/>
      <w:sz w:val="40"/>
      <w:szCs w:val="40"/>
      <w:u w:val="none"/>
      <w:shd w:val="clear" w:color="auto" w:fill="auto"/>
      <w:lang w:val="zh-TW" w:eastAsia="zh-TW" w:bidi="zh-TW"/>
    </w:rPr>
  </w:style>
  <w:style w:type="character" w:customStyle="1" w:styleId="15">
    <w:name w:val="Other|1_"/>
    <w:basedOn w:val="3"/>
    <w:link w:val="16"/>
    <w:qFormat/>
    <w:uiPriority w:val="0"/>
    <w:rPr>
      <w:rFonts w:ascii="宋体" w:hAnsi="宋体" w:eastAsia="宋体" w:cs="宋体"/>
      <w:sz w:val="20"/>
      <w:szCs w:val="20"/>
      <w:u w:val="none"/>
      <w:shd w:val="clear" w:color="auto" w:fill="auto"/>
      <w:lang w:val="zh-TW" w:eastAsia="zh-TW" w:bidi="zh-TW"/>
    </w:rPr>
  </w:style>
  <w:style w:type="paragraph" w:customStyle="1" w:styleId="16">
    <w:name w:val="Other|1"/>
    <w:basedOn w:val="1"/>
    <w:link w:val="15"/>
    <w:qFormat/>
    <w:uiPriority w:val="0"/>
    <w:pPr>
      <w:widowControl w:val="0"/>
      <w:shd w:val="clear" w:color="auto" w:fill="auto"/>
      <w:spacing w:line="274" w:lineRule="exact"/>
    </w:pPr>
    <w:rPr>
      <w:rFonts w:ascii="宋体" w:hAnsi="宋体" w:eastAsia="宋体" w:cs="宋体"/>
      <w:sz w:val="20"/>
      <w:szCs w:val="20"/>
      <w:u w:val="none"/>
      <w:shd w:val="clear" w:color="auto" w:fill="auto"/>
      <w:lang w:val="zh-TW" w:eastAsia="zh-TW" w:bidi="zh-TW"/>
    </w:rPr>
  </w:style>
  <w:style w:type="character" w:customStyle="1" w:styleId="17">
    <w:name w:val="Body text|4_"/>
    <w:basedOn w:val="3"/>
    <w:link w:val="18"/>
    <w:qFormat/>
    <w:uiPriority w:val="0"/>
    <w:rPr>
      <w:sz w:val="28"/>
      <w:szCs w:val="28"/>
      <w:u w:val="none"/>
      <w:shd w:val="clear" w:color="auto" w:fill="auto"/>
      <w:lang w:val="zh-TW" w:eastAsia="zh-TW" w:bidi="zh-TW"/>
    </w:rPr>
  </w:style>
  <w:style w:type="paragraph" w:customStyle="1" w:styleId="18">
    <w:name w:val="Body text|4"/>
    <w:basedOn w:val="1"/>
    <w:link w:val="17"/>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3380</Words>
  <Characters>3405</Characters>
  <TotalTime>10</TotalTime>
  <ScaleCrop>false</ScaleCrop>
  <LinksUpToDate>false</LinksUpToDate>
  <CharactersWithSpaces>3602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2021-10-25T17:18:00Z</dcterms:created>
  <dc:creator>Administrator</dc:creator>
  <cp:lastModifiedBy>Administrator</cp:lastModifiedBy>
  <cp:lastPrinted>2024-12-17T03:01:40Z</cp:lastPrinted>
  <dcterms:modified xsi:type="dcterms:W3CDTF">2024-12-17T03:02:29Z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7E4090E3741ED0CF22E760671D48211B_43</vt:lpwstr>
  </property>
</Properties>
</file>